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15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doña María Emilia Casas Baamonde, Presidenta, don Javier Delgado Barrio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8080-2006, promovido por don Juan Ordóñez Gómez, representado por el Procurador de los Tribunales don Francisco Velasco Muñoz-Cuéllar y asistido por el Abogado don José Luis Fernández Arias, contra la Sentencia de 13 de enero de 2006, la providencia de 5 de mayo de 2006 y el Auto de 10 de julio de 2006 de la Sección Cuarta de la Sala de lo Contencioso-Administrativo del Tribunal Superior de Justicia de la Comunidad de Madrid, recaídos en el recurso contencioso-administrativo núm. 1054-2002 contra la resolución de la Subsecretaría de Defensa de 15 de febrero de 2002. Ha comparecido el Abogado del Estado, en nombre de la Administración General del Estado, y ha intervenido el Ministerio Fiscal. Ha sido Ponente la Presidenta doña María Emilia Casas Baamonde,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31 de julio de 2006 el Procurador de los Tribunales don Francisco Velasco Muñoz-Cuéllar, en nombre y representación de don Juan Ordóñez Gómez,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Suboficial de la Guardia Civil, tomó parte por el turno restringido en el concurso-oposición convocado por Resolución del Subsecretario de Defensa núm. 111/1997,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la sexagésima cuarta mejor puntuación. Sin embargo, en la fase de oposición prevista por aquella Resolución resultó “no apto”, sin impugnar el resultado del proceso selectivo. </w:t>
      </w:r>
    </w:p>
    <w:p w:rsidRPr="00C21FFE" w:rsidR="00F31FAF" w:rsidRDefault="00356547">
      <w:pPr>
        <w:rPr/>
      </w:pPr>
      <w:r w:rsidRPr="&lt;w:rPr xmlns:w=&quot;http://schemas.openxmlformats.org/wordprocessingml/2006/main&quot;&gt;&lt;w:lang w:val=&quot;es-ES_tradnl&quot; /&gt;&lt;/w:rPr&gt;">
        <w:rP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resolución por la que se le declaraba “no apto” y se le impedía la prosecución de las pruebas selectivas. Contra la resolución que inadmitió el recurso ordinario contra la convocatoria y contra la que desestimó el dirigido contra la que le impedía la prosecución del proceso selectivo promovió dicho aspirante sendos recursos contencioso-administrativos ante la Sala de ese orden jurisdiccional del Tribunal Superior de Justicia de Navarra, registrados con los números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La Sentencia estimó los recursos acumulados y declaró la nulidad de las bases de la convocatoria en lo relativo estrictamente al personal afectado por la disposición transitoria 9ª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Pr="00C21FFE" w:rsidR="00F31FAF" w:rsidRDefault="00356547">
      <w:pPr>
        <w:rPr/>
      </w:pPr>
      <w:r w:rsidRPr="&lt;w:rPr xmlns:w=&quot;http://schemas.openxmlformats.org/wordprocessingml/2006/main&quot;&gt;&lt;w:lang w:val=&quot;es-ES_tradnl&quot; /&gt;&lt;/w:rPr&gt;">
        <w:rPr/>
        <w:t xml:space="preserve">c) El demandante de amparo, en escrito de 21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15 de febrero de 2002 el Subsecretario de Defensa desestimó la solicitud. </w:t>
      </w:r>
    </w:p>
    <w:p w:rsidRPr="00C21FFE" w:rsidR="00F31FAF" w:rsidRDefault="00356547">
      <w:pPr>
        <w:rPr/>
      </w:pPr>
      <w:r w:rsidRPr="&lt;w:rPr xmlns:w=&quot;http://schemas.openxmlformats.org/wordprocessingml/2006/main&quot;&gt;&lt;w:lang w:val=&quot;es-ES_tradnl&quot; /&gt;&lt;/w:rPr&gt;">
        <w:rPr/>
        <w:t xml:space="preserve">d) Don Juan Ordóñez Gómez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en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Centro de Formación de la Guardia Civil para el ingreso en la escala ejecutiva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Pr="00C21FFE" w:rsidR="00F31FAF" w:rsidRDefault="00356547">
      <w:pPr>
        <w:rPr/>
      </w:pPr>
      <w:r w:rsidRPr="&lt;w:rPr xmlns:w=&quot;http://schemas.openxmlformats.org/wordprocessingml/2006/main&quot;&gt;&lt;w:lang w:val=&quot;es-ES_tradnl&quot; /&gt;&lt;/w:rPr&gt;">
        <w:rPr/>
        <w:t xml:space="preserve">El Abogado del Estado alegó, en primer lugar, la inadmisibilidad del recurso por falta de actividad administrativa impugnable, pues la actuación administrativa en el seno del art. 110 LJCA, que es la calificación que dio a lo pedido por el Sr. Ordóñez Gómez,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Pr="00C21FFE" w:rsidR="00F31FAF" w:rsidRDefault="00356547">
      <w:pPr>
        <w:rPr/>
      </w:pPr>
      <w:r w:rsidRPr="&lt;w:rPr xmlns:w=&quot;http://schemas.openxmlformats.org/wordprocessingml/2006/main&quot;&gt;&lt;w:lang w:val=&quot;es-ES_tradnl&quot; /&gt;&lt;/w:rPr&gt;">
        <w:rPr/>
        <w:t xml:space="preserve">e) En Sentencia de 13 de enero de 2006 el Tribunal Superior de Justicia de la Comunidad de Madrid desestimó el recurso contencioso-administrativo. En su fundamento jurídico segundo dice la Sentencia: </w:t>
      </w:r>
    </w:p>
    <w:p w:rsidRPr="00C21FFE" w:rsidR="00F31FAF" w:rsidRDefault="00356547">
      <w:pPr>
        <w:rPr/>
      </w:pPr>
      <w:r w:rsidRPr="&lt;w:rPr xmlns:w=&quot;http://schemas.openxmlformats.org/wordprocessingml/2006/main&quot;&gt;&lt;w:lang w:val=&quot;es-ES_tradnl&quot; /&gt;&lt;/w:rPr&gt;">
        <w:rP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Pr="00C21FFE" w:rsidR="00F31FAF" w:rsidRDefault="00356547">
      <w:pPr>
        <w:rPr/>
      </w:pPr>
      <w:r w:rsidRPr="&lt;w:rPr xmlns:w=&quot;http://schemas.openxmlformats.org/wordprocessingml/2006/main&quot;&gt;&lt;w:lang w:val=&quot;es-ES_tradnl&quot; /&gt;&lt;/w:rPr&gt;">
        <w:rP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Pr="00C21FFE" w:rsidR="00F31FAF" w:rsidRDefault="00356547">
      <w:pPr>
        <w:rPr/>
      </w:pPr>
      <w:r w:rsidRPr="&lt;w:rPr xmlns:w=&quot;http://schemas.openxmlformats.org/wordprocessingml/2006/main&quot;&gt;&lt;w:lang w:val=&quot;es-ES_tradnl&quot; /&gt;&lt;/w:rPr&gt;">
        <w:rP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Pr="00C21FFE" w:rsidR="00F31FAF" w:rsidRDefault="00356547">
      <w:pPr>
        <w:rPr/>
      </w:pPr>
      <w:r w:rsidRPr="&lt;w:rPr xmlns:w=&quot;http://schemas.openxmlformats.org/wordprocessingml/2006/main&quot;&gt;&lt;w:lang w:val=&quot;es-ES_tradnl&quot; /&gt;&lt;/w:rPr&gt;">
        <w:rPr/>
        <w:t xml:space="preserve">f) Notificada la Sentencia, el Sr. Ordóñez Gómez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providencia de 5 de mayo de 2006,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Esta providencia, que en el pie de recursos decía que no era firme y que contra ella cabía recurso de súplica, fue recurrida en súplica, que el órgano judicial desestimó por medio de Auto de 10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13 de enero de 2006, la providencia de 5 de mayo de 2006 y el Auto de 10 de julio de 2006 del mismo año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arts.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Ordóñez Gómez.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 FJ 6). </w:t>
      </w:r>
    </w:p>
    <w:p w:rsidRPr="00C21FFE" w:rsidR="00F31FAF" w:rsidRDefault="00356547">
      <w:pPr>
        <w:rPr/>
      </w:pPr>
      <w:r w:rsidRPr="&lt;w:rPr xmlns:w=&quot;http://schemas.openxmlformats.org/wordprocessingml/2006/main&quot;&gt;&lt;w:lang w:val=&quot;es-ES_tradnl&quot; /&gt;&lt;/w:rPr&gt;">
        <w:rPr/>
        <w:t xml:space="preserve">Se denuncia, en segundo lugar, la vulneración del art. 24.1 CE porque, a juicio del recurrente, la cuestión central consistente en la lesión de los arts. 14 y 23.2 CE no fue resuelta ni por la Sentencia de 13 de enero de 2006 de la Sala de lo Contencioso-Administrativo del Tribunal Superior de la Comunidad de Madrid ni por la providencia de 5 de mayo de 2006 que inadmite a trámite el incidente de nulidad de actuaciones ni por el Auto de 10 de julio de 2006 que desestima el recurso de súplica.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Ordóñez Gómez,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Pr="00C21FFE" w:rsidR="00F31FAF" w:rsidRDefault="00356547">
      <w:pPr>
        <w:rPr/>
      </w:pPr>
      <w:r w:rsidRPr="&lt;w:rPr xmlns:w=&quot;http://schemas.openxmlformats.org/wordprocessingml/2006/main&quot;&gt;&lt;w:lang w:val=&quot;es-ES_tradnl&quot; /&gt;&lt;/w:rPr&gt;">
        <w:rPr/>
        <w:t xml:space="preserve">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noviembre de 2007, la Sección Segunda admitió a trámite la demanda y, a tenor del art. 51 LOTC, acordó requerir a la Sección Cuarta de la Sala de lo Contencioso-Administrativo del Tribunal Superior de Justicia de la Comunidad de Madrid la remisión de testimonio del recurso núm. 1054-2002,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29 de enero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registra su escrito de alegaciones el 12 de febrero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Señala, siguiendo con las cuestiones previas, que el recurrente solicitó la nulidad de las actuaciones, que le fue inadmitida a trámite por providencia de 5 de mayo de 2006, contra la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la citada providencia de inadmisión del incidente, se indicó erróneamente al actor que podía recurrirla en súplica. </w:t>
      </w:r>
    </w:p>
    <w:p w:rsidRPr="00C21FFE" w:rsidR="00F31FAF" w:rsidRDefault="00356547">
      <w:pPr>
        <w:rPr/>
      </w:pPr>
      <w:r w:rsidRPr="&lt;w:rPr xmlns:w=&quot;http://schemas.openxmlformats.org/wordprocessingml/2006/main&quot;&gt;&lt;w:lang w:val=&quot;es-ES_tradnl&quot; /&gt;&lt;/w:rPr&gt;">
        <w:rPr/>
        <w:t xml:space="preserve">Aludiendo ya al primer motivo de fondo, destaca que no hubo violación de la igualdad en el acceso a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derivan dos diferencias relevantes: a) en aquel asunto el trato desigual procede de una decisión de la Administración mientras en éste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incorpora implícitamente un pronunciamiento de plena jurisdicción a favor del recurrente en aquel proceso, de manera que lo que pretende el demandante de amparo es justamente beneficiarse del reconocimiento de una situación jurídicamente individualizada a favor de un tercero, lo que en nuestro Derecho sólo es posible en virtud de la extensión de efectos de las sentencias prevista en el art. 110 LJCA; b) el proceso selectivo convocado por la Resolución 111/1997 del Subsecretario de Defensa, sigue diciendo el Abogado del Estado, era una vía extraordinaria de carácter transitorio; mantiene que la pretensión de trato igual nunca puede conducir a la rehabilitación de estas vías extraordinarias cuando ya ha transcurrido el período transitorio durante el que estaban vigentes, que es lo que ocurre en este caso porque cuando el Sr. Ordóñez Gómez plantea su pretensión el Real Decreto 1951/1995, de 1 de diciembre, ya había sido sustituido por el Real Decretp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9ª”. </w:t>
      </w:r>
    </w:p>
    <w:p w:rsidRPr="00C21FFE" w:rsidR="00F31FAF" w:rsidRDefault="00356547">
      <w:pPr>
        <w:rPr/>
      </w:pPr>
      <w:r w:rsidRPr="&lt;w:rPr xmlns:w=&quot;http://schemas.openxmlformats.org/wordprocessingml/2006/main&quot;&gt;&lt;w:lang w:val=&quot;es-ES_tradnl&quot; /&gt;&lt;/w:rPr&gt;">
        <w:rPr/>
        <w:t xml:space="preserve">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registró su escrito de alegaciones el 16 de mayo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Pr="00C21FFE" w:rsidR="00F31FAF" w:rsidRDefault="00356547">
      <w:pPr>
        <w:rPr/>
      </w:pPr>
      <w:r w:rsidRPr="&lt;w:rPr xmlns:w=&quot;http://schemas.openxmlformats.org/wordprocessingml/2006/main&quot;&gt;&lt;w:lang w:val=&quot;es-ES_tradnl&quot; /&gt;&lt;/w:rPr&gt;">
        <w:rPr/>
        <w:t xml:space="preserve">Sirviéndose de la STC 278/2006, de 25 de septiembre, recuerda nuestra doctrina en materia de incongruencia y las especialidades de su aplicación a los procesos contencioso- administrativos. En este punto, recuerda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Pr="00C21FFE" w:rsidR="00F31FAF" w:rsidRDefault="00356547">
      <w:pPr>
        <w:rPr/>
      </w:pPr>
      <w:r w:rsidRPr="&lt;w:rPr xmlns:w=&quot;http://schemas.openxmlformats.org/wordprocessingml/2006/main&quot;&gt;&lt;w:lang w:val=&quot;es-ES_tradnl&quot; /&gt;&lt;/w:rPr&gt;">
        <w:rP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dejó transcurrir el plazo concedido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septiembre de 2008, la Sala Primera, al efecto previsto en el art. 52.2 LOTC, aprecia que para la resolución de este recurso es aplicable doctrina consolidada del Tribunal Constitucional y, en consecuencia, defiere la misma a la Sección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10 de octubre de 2008,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se dirige contra la Sentencia de 13 de enero de 2006 de la Sala de lo Contencioso-Administrativo del Tribunal Superior de Justicia de Madrid y contra el Auto de 10 de julio de 2006 por el que se desestima el recurso de súplica interpuesto contra la providencia de 5 de mayo de 2006 que inadmitió a trámite la nulidad de actuaciones promovida frente a aquélla. Aunque el demandante no lo diga expresamente, se desprende con claridad de la argumentación de la demanda que ésta también se dirige contra la Resolución del Subsecretario de Defensa de 15 de febrero de 2002 de que traen causa las resoluciones judiciales mencionadas.</w:t>
      </w:r>
    </w:p>
    <w:p w:rsidRPr="00C21FFE" w:rsidR="00F31FAF" w:rsidRDefault="00356547">
      <w:pPr>
        <w:rPr/>
      </w:pPr>
      <w:r w:rsidRPr="&lt;w:rPr xmlns:w=&quot;http://schemas.openxmlformats.org/wordprocessingml/2006/main&quot;&gt;&lt;w:lang w:val=&quot;es-ES_tradnl&quot; /&gt;&lt;/w:rPr&gt;">
        <w:rPr/>
        <w:t xml:space="preserve">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la Sentencia ahora impugnada habría incurrido en incongruencia omisiva, con vulneración del derecho a la tutela judicial efectiva del recurrente (art. 24.1 CE). Asimismo, en tercer y último lugar, sostiene el recurrente que, habiendo realizado las mismas pruebas selectivas que el aspirante beneficiado con la Sentencia del Tribunal Superior de Justicia de Navarra, no ha visto reconocido su derecho por el Tribunal Superior de Justicia de Madrid, pese a que fue la misma Administración de ámbito nacional la que no aplicó las normas establecidas, vulnerándose el principio de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analizar, antes de entender de las alegaciones de fondo, si el recurso de súplica que presentó el recurrente contra la providencia de 5 de mayo de 2006 que inadmitió el incidente de nulidad de actuaciones que había promovido frente a la Sentencia de 15 de julio de 2005 del Tribunal Superior de Justicia de Madrid es un recurso manifiestamente improcedente y, por tanto, determinante de que el presente recurso de amparo deba inadmitirse por extemporáneo. Aunque ciertamente la improcedencia del recurso de súplica deriva claramente del art. 241.1 de la Ley Orgánica del Poder Judicial (LOPJ), que dispone que contra la providencia que inadmite un incidente de nulidad de actuaciones no cabe ningún recurso, según la doctrina sentada en la STC (Pleno) 241/2006, de 20 de julio,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Pues bien, la aplicación de esta doctrina al caso determina que, al tratarse de un recurso expresamente ofrecido en la providencia que se recurre, no pueda considerarse como manifiestamente improcedente a los efectos de determinar la extemporaneidad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Pr="00C21FFE" w:rsidR="00F31FAF" w:rsidRDefault="00356547">
      <w:pPr>
        <w:rPr/>
      </w:pPr>
      <w:r w:rsidRPr="&lt;w:rPr xmlns:w=&quot;http://schemas.openxmlformats.org/wordprocessingml/2006/main&quot;&gt;&lt;w:lang w:val=&quot;es-ES_tradnl&quot; /&gt;&lt;/w:rPr&gt;">
        <w:rPr/>
        <w:t xml:space="preserve">Respecto a la invocada la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Pr="00C21FFE" w:rsidR="00F31FAF" w:rsidRDefault="00356547">
      <w:pPr>
        <w:rPr/>
      </w:pPr>
      <w:r w:rsidRPr="&lt;w:rPr xmlns:w=&quot;http://schemas.openxmlformats.org/wordprocessingml/2006/main&quot;&gt;&lt;w:lang w:val=&quot;es-ES_tradnl&quot; /&gt;&lt;/w:rPr&gt;">
        <w:rPr/>
        <w:t xml:space="preserve">Por su parte, en relación con la queja sobre la quiebra alegada del principio de igualdad en la aplicación de la ley (art. 14 CE) afirmamos en la Sentencia a la que nos remitimos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Pr="00C21FFE" w:rsidR="00F31FAF" w:rsidRDefault="00356547">
      <w:pPr>
        <w:rPr/>
      </w:pPr>
      <w:r w:rsidRPr="&lt;w:rPr xmlns:w=&quot;http://schemas.openxmlformats.org/wordprocessingml/2006/main&quot;&gt;&lt;w:lang w:val=&quot;es-ES_tradnl&quot; /&gt;&lt;/w:rPr&gt;">
        <w:rPr/>
        <w:t xml:space="preserve">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suma, por los razonamientos expuestos en la citada STC 87/2008, ha de concluirse que la Resolución del Subsecretario de Defensa de 15 de febrero de 2002 no lesionó el derecho del recurrente de acceder en condiciones de igualdad a cargos y funciones públicas (art. 23. 2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Ordóñez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