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13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Segunda del Tribunal Constitucional, compuesta por don Javier Delgado Barrio, Presidente,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1474-2007 promovido por don José Luis Peña Domingo y don Juan José Moreno Alonso, representados por el Procurador de los Tribunales don Luis José García Barrenechea y asistidos por el Abogado don Ángel Galindo Álvarez, contra la Sentencia de 25 de julio de 2006 del Juzgado de lo Contencioso-Administrativo núm. 5 de Madrid recaída en el procedimiento de protección de derechos fundamentales núm. 3-2006, y contra la Sentencia de 18 de enero de 2007 de la Sección Novena de la Sala de lo Contencioso- Administrativo del Tribunal Superior de Justicia de Madrid por la que se desestima el recurso de apelación núm. 426-2006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Magistrado don Javier Delgado Barrio,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19 de febrero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planeamiento urbanístico del Ayuntamiento de Majadahonda convocó a los concejales señores Peña y Moreno a la sesión ordinaria de la referida comisión informativa a celebrar el día 21 de abril de 2006,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planeamiento urbanístico del Ayuntamiento de Majadahonda en la sesión celebrada el 24 de abril de 2006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25 de julio de 2006 del Juzgado de lo Contencioso-Administrativo núm. 5 de Madrid (procedimiento de protección de derechos fundamentales núm. 3-2006).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18 de enero de 2007 de la Sección Novena de la Sala de lo Contencioso-Administrativo del Tribunal Superior de Justicia de Madrid (recurso de apelación núm. 426-2006),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planeamiento urbanístico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diciembre de 2010 la Sala Primera de este Tribunal acordó la admisión a trámite de la demanda de amparo y, a tenor de lo dispuesto en el art. 51 Ley Orgánica del Tribunal Constitucional (LOTC), dirigir atenta comunicación a la Sección Novena de la Sala de lo Contencioso-Administrativo del Tribunal Superior de Justicia de Madrid y al Juzgado de lo Contencioso-Administrativo núm. 5 de Madrid a fin de que en el plazo de diez días remitieran certificación o copia adverada de las actuaciones respectivas, correspondientes al recurso de apelación núm. 426-2006 y al procedimiento de protección de derechos fundamentales núm.3-2006,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17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25 de enero de 2011 el Secretario de Justicia de la Sala Primera de este Tribunal acordó tener por recibidos los testimonios de actuaciones remitidos por la Sección Novena de la Sala de lo Contencioso-Administrativo del Tribunal Superior de Justicia de Madrid y el Juzgado de lo Contencioso-Administrativo núm. 5 de Madrid, y tener por personado y parte al Procurador de los Tribunales don David García Riquelme, en nombre y representación del Ayuntamiento de Majadahonda. Y asimismo acordó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David García Riquelme, en nombre y representación del Ayuntamiento de Majadahonda, formuló alegaciones mediante escrito registrado en este Tribunal el 24 de febrero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planeamiento urbanístico del Ayuntamiento de Majadahonda que se celebró el 21 de abril de 2006.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planeamiento urbanístico,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recurrentes en amparo presentó su escrito de alegaciones en este Tribunal el 8 de febrero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a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planeamiento urbanístico del Ayuntamiento de Majadahonda que se celebró el 21 de abril de 2006,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28 de marzo de 2011. Tras resumir los antecedentes del caso, el Fiscal interesa el otorgamiento del amparo en los mismos términos de la STC 20/2011, de 14 de marzo, que resuelve un recurso de amparo promovido por los mismos recurrentes con idéntica fundamentación y sobre la misma cuestión, y en la que, partiendo de la doctrina sentada en la STC 169/2009, de 9 de julio, se otorga el amparo a los recurrentes en cuanto se admite la asistencia y participación de los concejales no adscritos en las comisiones informativas, pero negándoles su derecho a votar, lo que determina que se haya producido la lesión de sus derechos de participación política reconocidos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junio de 2011, la Sala Primera acordó deferir la resolución del presente recurso de amparo a la Sección Segunda,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Acuerdo del Excmo. Sr. Presidente de este Tribunal de 30 de mayo de 2011 se designó a la Magistrada Excma. Sra. doña Adela Asua Batarrita para completar la Sección Segunda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9 de junio de 2011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de planeamiento urbanístico del Ayuntamiento de Majadahonda de convocar a los recurrentes a la sesión ordinaria de dicha comisión que se celebró el 21 de abril de 2006 en calidad de concejales no adscritos, con derecho a intervenir haciendo uso de la palabra, pero sin voto, siguiendo las instrucciones previamente impartidas en este sentido por el Secretario General del Ayuntamiento de la corporación en su circular núm. 1/05, de 7 de octubre de 2005,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la STC 20/2011, de 14 de marzo, con apoyo en la doctrina sentada en la STC 169/2009, de 9 de julio, este Tribunal otorgó el amparo a los demandantes por entender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En efecto, en nuestra STC 20/2011,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(STC 20/2011, FJ 4),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(STC 20/2011,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 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Reconocer su derecho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Declarar la nulidad de la convocatoria a la sesión ordinaria de la comisión informativa de planeamiento urbanístico del Ayuntamiento de Majadahonda que se celebró el 21 de abril de 2006, así como de la Sentencia de 25 de julio de 2006 del Juzgado de lo Contencioso- Administrativo núm. 5 de Madrid dictada en el procedimiento de protección de derechos fundamentales núm. 3-2006 y de la Sentencia de 18 de enero de 2007 de la Sección Novena de la Sala de lo Contencioso-Administrativo del Tribunal Superior de Justicia de Madrid recaída en el recurso de apelación núm. 426-2006,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