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4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don Pascual Sala Sánchez, Presidente, don Manuel Aragón Reyes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73-2007, promovido por don José Luis Peña Domingo y don Juan José Moreno Alonso, representados por el Procurador de los Tribunales don Luis José García Barrenechea y asistidos por el Abogado don Ángel Galindo Álvarez, contra la Sentencia de 19 de junio de 2006 del Juzgado de lo Contencioso-Administrativo núm. 1 de Madrid recaída en el procedimiento de protección de derechos fundamentales núm. 3-2005, y contra la Sentencia de 30 de noviembre de 2006 de la Sección Novena de la Sala de lo Contencioso-Administrativo del Tribunal Superior de Justicia de Madrid por la que se desestima el recurso de apelación núm. 412-2006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Presidente don Pascual Sala Sánchez,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 de enero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régimen interior del Ayuntamiento de Majadahonda convocó a los concejales señores Peña y Moreno a la sesión ordinaria de la referida comisión informativa a celebrar el día 17 de octubre de 2005,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régimen interior del Ayuntamiento de Majadahonda en la sesión celebrada el 17 de octubre de 2005,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19 de junio de 2006 del Juzgado de lo Contencioso-Administrativo núm. 1 de Madrid (procedimiento de protección de derechos fundamentales núm. 3-2005).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30 de noviembre de 2006 de la Sección Novena de la Sala de lo Contencioso- Administrativo del Tribunal Superior de Justicia de Madrid (recurso de apelación núm. 412-2006),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régimen interior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2010 la Sala Primera de este Tribunal acordó la admisión a trámite de la demanda de amparo y, a tenor de lo dispuesto en el art. 51 de la Ley Orgánica del Tribunal Constitucional (LOTC), dirigir atenta comunicación a la Sección Novena de la Sala de lo Contencioso- Administrativo del Tribunal Superior de Justicia de Madrid y al Juzgado de lo Contencioso- Administrativo núm. 1 de Madrid a fin de que en el plazo de diez días remitieran certificación o copia adverada de las actuaciones respectivas, correspondientes al recurso de apelación núm. 412-2006 y al procedimiento de protección de derechos fundamentales núm. 3-2005,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22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31 de marzo de 2011 el Secretario de Justicia de la Sala Primera de este Tribunal acordó tener por recibidos los testimonios de actuaciones remitidos por la Sección Novena de la Sala de lo Contencioso-Administrativo del Tribunal Superior de Justicia de Madrid y el Juzgado de lo Contencioso-Administrativo núm. 1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5 de mayo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régimen interior del Ayuntamiento de Majadahonda que se celebró el 17 de octubre de 2005.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régimen interior,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8 de abril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régimen interior del Ayuntamiento de Majadahonda que se celebró el 17 de octubre de 2005,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25 de mayo de 2011. Tras resumir los antecedentes del caso, el Fiscal interesa el otorgamiento del amparo en los mismos términos de la STC 20/2011, de 14 de marzo, que resuelve un recurso de amparo promovido por los mismos recurrentes con idéntica fundamentación y sobre la misma cuestión, y en la que, partiendo de la doctrina sentada en la STC 169/2009, de 9 de julio, se otorga el amparo a los recurrentes en cuanto se admite la asistencia y participación de los concejales no adscritos en las comisiones informativas, pero negándoles su derecho a votar, lo que determina que se haya producido la lesión de sus derechos de participación política reconocidos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junio de 2011, la Sala Primera acordó deferir la resolución del presente recurso de amparo a la Sección Primera,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junio de 2011 se señaló para deliberación y votación de la presente Sentencia el día 4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régimen interior del Ayuntamiento de Majadahonda de convocar a los recurrentes a la sesión ordinaria de dicha comisión que se celebró el 17 de octubre de 2005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de régimen interior del Ayuntamiento de Majadahonda que se celebró el 17 de octubre de 2005, así como de la Sentencia de 19 de junio de 2006 del Juzgado de lo Contencioso-Administrativo núm. 1 de Madrid dictada en el procedimiento de protección de derechos fundamentales núm. 3-2005 y de la Sentencia de 30 de noviembre de 2006 de la Sección Novena de la Sala de lo Contencioso-Administrativo del Tribunal Superior de Justicia de Madrid recaída en el recurso de apelación núm. 412-2006,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