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547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noviembre de 1983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Doña Cecilia Serna Blasco formuló en su dia demanda ante la Magistratura de Trabajo de Cuenca en solicitud de pensión de viudedad al amparo de la Ley 1/80 de 4 de enero, siendo aquella desestimada por Sentencia de 8 de mayo de 1981, confirmada en suplicación por el Tribunal Central de Trabajo en la suya de 15 de abril de 1983. Y contra ésta dedujo la Señora Serna Blasco demanda de amparo pidiendo a este Tribunal que declarara la nu lidad de aquélla por considerarla discriminatoria y, en cuanto tal, contraria al art. 14 de la Constitución.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La Sección Tercera, por providencia de 1 de junio admitió el recurso y acordó que se pidiesen las correspondientes actuaciones judiciales al amparo del art. 51 de la LOTC. Recibidas éstas, y personado el Instituto Nacional de la Seguridad Social, la misma Sección por providencia de 21 de septiembre acusó recibo, y acordó dar traslado a las partes de las actuaciones y de la Sentencia dictada por este Tribunal a 26 de julio de 1983 en el R.A. 61/83, por su posible conexión con el presente caso y con el art. 50.2.c LOTC, otorgando plazo común a las partes para que alegasen acerca de la posible inadmisibilidad sobrevenida del presente recurso.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recurrente no ha formulado alegaciones. Por su parte el Fiscal General del Estado estima que concurre aquella causa de inadmisibilidad sobrevenida y pide por tanto la inadmisión del recurso. En el mismo sentido se pronuncia el INSS.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Único.- El presente recurso, lo mismo que el R.A. 61/83 tiene por objeto dilucidar si las viudas, y en concreto la recurrente, de trabajadores agricolas por cuenta propia cuyos cónyuges estuvieron afiliados a la Mutualidad Nacional Agraria, se mantuvieron al corriente en el pago de sus cuotas y murieron con anterioridad a la entrada en vigor de la Ley 38/1966 de 31 de mayo sobre régimen especial agrario de Seguridad Social, a las que no se les reconoció derecho a la pensión de viudedad por no haber cumplido los 50 años de edad, tienen derecho hoy a percibir tal pensión en aplicación de la Ley 1/1980 de 4 de enero. Tal problema fue ciertamente resuelto por nuestra Sentencia de 26 de julio de 1983 y como lo fue con fallo desestimatorio del fondo del asunto, se da respecto al presente recurso el supuesto contemplado en el art. 50.2.c de la LOTC.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En consecuencia, la Sección acuerda la inadmisión del -recurso interpuesto por doña Cecilia Serna Blasco.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dieciséis de noviembre de mil novecientos ochenta y tres.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