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en relación con la Ley 5/1983, de 29 de junio, de Medidas Urgentes en Materia Presupuestaria, Financiera y Tributaria, en su disposición adicional 6ª, nº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corriente,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como en las demás planteadas y admitidas, se han personado el Abogado del Estado, en nombre del Gobierno, y el Fiscal General del Estado. Solicita el primero la acumulación, al darse la conexión objetiva prevista en el artículo 83 de la LOTC, a las señaladas en el Antecedente número 2 ya acumuladas; el Fiscal General del Estado considera más oportuna que la acumulación, a la que por otra parte no se opone porque es posible al existir conexión objetiva, la suspensión de la tramitación hasta que recaiga sentencia en las cuestiones ya acumuladas antes citadas, atendidos los efectos que dicha sentencia pueda tener en la presente cuestión según lo dispuesto en el artículo 38 de la LOTC y anteriores resoluciones de este Tribunal en las que se acordó en casos similares a los contemplados ahora, la suspensión hasta que recayera sentencia en cuestiones conclusas.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todavía no se ha resuelto el trámite de acumulación solicitado,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aquel.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645/85,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