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relación con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escritos de 18 y 20 de junio de 1985, don Oscar Salazar Valbuena y don José Navarro Rodríguez manifiestan que interponen recurso de amparo por el que solicitan se declare inconstitucional el Acuerdo adoptado por el Ayuntamiento de Motril en virtud del cual se implanta un recargo del 5 por 100 sobre el Impuesto sobre la Renta de las Personas Físicas.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septiembre de 1985 se otorgó un plazo a los recurrentes con objeto de que pudieran subsanar los defectos procesales consistentes en falta de postulación, ser la demanda defectuosa, y no acreditar haber agotado la vía judicial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no han subsanado los defectos advertidos en el plazo otorgado al efecto ni han efectuado manifestación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Orgánica del Tribunal Constitucional establece en su art. 81.1 que los legitimados para promover un recurso de amparo han de hacerlo representados por Procurador y bajo la dirección del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El incumplimiento del mencionado requisito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Pr="00C21FFE" w:rsidR="00AD51A7" w:rsidRDefault="008777C4">
      <w:pPr>
        <w:rPr/>
      </w:pPr>
      <w:r w:rsidRPr="&lt;w:rPr xmlns:w=&quot;http://schemas.openxmlformats.org/wordprocessingml/2006/main&quot;&gt;&lt;w:lang w:val=&quot;es-ES_tradnl&quot; /&gt;&lt;/w:rPr&gt;">
        <w:rPr/>
        <w:t xml:space="preserve">En el presente caso los solicitantes de amparo no han comparecido en la forma legalmente establecida ni han subsanado la falta de postulación en el plazo concedido.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estimar producida la extinción del proceso abierto por los escritos de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