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30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2925-2018, promovido a instancia de doña María del Carmen Santacreu Tomás, representada por la procuradora de los tribunales doña Isabel Cañedo Vega y asistida por la letrada doña Gisela Fornes Ángeles, contra la sentencia de 10 de enero de 2017 de la Sala de lo Social del Tribunal Superior de Justicia de la Comunidad Valenciana, núm. 20/2017, dictada en el recurso de suplicación núm. 3116-2016. Ha comparecido el abogado del Estado y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24 de mayo de 2018 tuvo entrada en el registro general de este Tribunal la demanda de amparo presentada por la procuradora de los tribunales doña Isabel Cañedo Vega, en nombre y representación de doña María del Carmen Santacreu Tomás contra la sentencia de 10 de enero de 2017 de la Sala de lo Social del Tribunal Superior de Justicia de la Comunidad Valenciana, núm. 20/2017, dictada en el recurso de suplicación núm. 3116-2016, que, con estimación del recurso de suplicación interpuesto por el Instituto Nacional de Estadística, acordó revocar y dejar sin efecto la anterior sentencia de 23 de junio de 2016, del Juzgado de lo Social núm. 7 de Valencia, pronunciada en los autos núm. 447-2016 sobre tutela de derechos fundamentales y que había estimado parcialmente la pretensión de la actora por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que no han sido controvertidos por las partes y que aparecen recogidos en el relato de hechos probados de la sentencia de instancia,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Instituto Nacional de Estadística (INE), en fecha 29 de junio de 2015, publicó las bases de la convocatoria de un proceso selectivo para la cobertura de una plaza de personal laboral de técnico superior de gestión y servicios comunes, grupo 3, área 1, sujeto al convenio único de la administración general del Estado, en el Instituto Nacional de Estadística, encomendando la preselección a los servicios públicos de empleo, mediante contrato de interinidad. La recurrente en amparo se presentó a la citada convocatoria. Finalizadas las fases de oposición y concurso, en fecha 3 de agosto de 2015 se publicó la relación definitiva de aspirantes que habían aprobado el proceso selectivo, encontrándose aquella en el primer lugar del orden con la puntuación total de 90,89, siguiéndole otra aspirante con 88,54.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amparo, en fecha 4 de agosto de 2015, presentó escrito comunicando al INE su imposibilidad de incorporarse al trabajo por haber dado a luz una hija, el día 25 de julio de 2015, manifestando expresamente que no renunciaba a la plaza y solicitando la reserva de la misma hasta el momento en que se pudiera incorporar, sin que se procediera, por tanto, a la adjudicación de la plaza a la siguiente candidata. En fecha 5 de agosto de 2015, la secretaria general del INE comunicó a la actora por escrito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escrito de 4 de agosto de 2015, en el que comunica la imposibilidad de incorporarse a la relación laboral que tiene que constituirse con posterioridad a la realización del proceso selectivo para cubrir un puesto de trabajo mediante un contrato de interino por sustitución, se informa, que finalizado el proceso selectivo y confeccionándose la relación de candidatos por puntuación obtenida en el mismo, debe procederse, según el espíritu que recogen estas bases de convocatoria, a formalizar el contrato con la persona, que encontrándose en la mejor posición pueda realizar el trabajo de manera inmediata; siendo esta inmediatez y urgencia en la prestación de servicios la que ha motivado que la Dirección General de la Función Pública haya autorizado, de manera excepcional, el proceso selectivo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presentó denuncia por tales hechos siendo contestada por escrito de 29 de octubre de 2015, elaborado informe por la unidad de igualdad del Ministerio de Hacienda y Administraciones públicas, en el siguiente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el artículo 8 de la Ley Orgánica 3/2007, de 22 de marzo, para la igualdad efectiva de mujeres y hombres, señala que ‘constituye discriminación directa por razón de sexo todo trato desfavorable a las mujeres relacionado con el embarazo o la maternidad’ y que las sentencias del Tribunal de Justicia de las Comunidades Europeas han declarado que la negativa a contratar a una mujer embarazada constituye una discriminación directa basada en el sexo (STJCE de 8 de noviembre de 1990, asunto 177-1988, Dekker y STJCE de 3 de febrero de 2000, asunto 207-1938, Mahlburg) no es menos cierto que, en este caso, no se ha producido una negativa de la Administración, basada en necesidades de gestión, como sucede en el caso de las dos sentencias mencionadas, a contratar a largo plazo a mujeres embarazadas sino que, examinado el escrito aportado de la interesada con fecha 4 de agosto de 2014, no se deduce la negativa del INE a contratar a Doña Mª del Carmen Santacreu Tomas, sino más bien un incumplimiento de dicha interesada del deber de incorporarse a la plaza solicitada, desde la que podría haber pedido la baja por maternidad. En la medida en que las Unidades de Igualdad, tal como señala el artículo 77 de la Ley de Igualdad, son básicamente órganos de asesoramiento en materia de igualdad y no un órgano de control, se considera que tratándose de un contrato con aplicación del régimen laboral, la interesada tiene abierta, de desearlo, la vía judicial para presentar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puesto de trabajo fue adjudicado a la siguiente persona candidata de las que superaron el proceso selectivo, a quien, por lo demás, se le reconoció el derecho a reducción de jornada por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presentó demanda el 21 de marzo de 2016 ante el Decanato de los juzgados de Valencia, interesando en el suplico que se dictase sentencia declarando la vulneración de principio de prohibición de discriminación por razón de sexo del segundo inciso del art. 14 CE, que se condenase al INE a estar y pasar por esa declaración y se procediese a la contratación de la actora en la plaza que obtuvo, con abono de la cantidad equivalente a las retribuciones correspondientes a dicha relación laboral, a ingresar las cotizaciones a la seguridad social que legalmente le correspondiesen y al pago de una cantidad por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núm. 7 de Valencia dictó sentencia de 23 de junio de 2016, estimando parcialmente la pretensión actora. Razonaba la juzgadora que (i) la actora no llegó a formalizar la relación laboral con la demandada al no incorporarse y no firmar el contrato; (ii) que los empleados públicos de carrera tienen derecho a la reserva de la plaza cuando toman el periodo de incapacidad temporal por baja por maternidad de la misma manera que lo tiene reconocido el personal laboral al servicio de las administraciones públicas, según dispone el artículo 42 del convenio aplicable (tercer convenio único de la Administración General del Estado); (iii) que la actora en ningún momento tuvo voluntad de renunciar a la plaza, limitándose a manifestar los motivos por los que no podía incorporarse de forma inmediata y que le asistían para su derecho de incapacidad temporal; (iv) que tales motivos en modo alguno formaban parte de los que, según las bases de la convocatoria, permitirían pasar al siguiente seleccionado y ofrecerle la plaza, y, en fin, (v) que la discriminación se causó al estar relacionado el perjuicio laboral y la razón de maternidad acreditada que adujo la interesada para su no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ello estimaba parcialmente la demanda, declarando la violación del art. 14 CE, por la vulneración del derecho a la no discriminación por razón de sexo, con reconocimiento de la relación jurídica con efectos retroactivos al momento de la selección en fecha 3 de agosto de 2015, condenando a la demandada al abono de 12 791 € como retribuciones que le corresponderían y al abono de las cotizaciones a la seguridad social, así como a una indemnización de 25.000 € por daños morales (menor que la que se solicitaba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instancia se alzaron en suplicación ambas partes. El INE aducía que no causó discriminación, dado que la decisión no se produjo por razones de sexo sino por el incumplimiento por la interesada del deber de incorporarse a la plaza solicitada, desde la que podía haber pedido la baja por maternidad. Habría sido, a su juicio, la propia trabajadora la que se negó a constituir la relación laboral, pretendiendo una reserva de plaza que no era posible y que, a mayor abundamiento, frustraba la finalidad del proceso selectivo del INE, vista la “urgencia e inmediatez” con la que debía cubrirse la plaza. Añadía a ello, como indicio de la inexistencia de discriminación, que la persona que finalmente fue contratada en lugar de la demandante de amparo era de su mismo sexo y concurría en ella igualmente la condición de madre, habiendo solicitado incluso una reducción de jornada por guarda legal que le fue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la Comunidad Valenciana, de 10 de enero de 2017, estimó el recurso del INE, que fue absuelto, dejando sin efecto la sentencia de instancia. Su razonamiento, tras indicar que concurrían efectivamente indicios de discriminación (el propio biológico de la maternidad en conexión con el escrito de la demandante de 4 de agosto, manifestando su imposibilidad de incorporación al trabajo), consiste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 considerando que la actuación de la empresa es indiciaria en el sentido antes apuntado, tales indicios quedan neutralizados y no llegan a desplegar su virtualidad desde el momento en que la demandante, en base a una declaración unilateral, no ha tomado posesión de su plaza, ni ha formalizado el contrato de interinidad previsto, ni otro tipo de vínculo laboral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INE ha probado que su actuación obedeció a unas determinadas razones que están alejadas de un ánimo atentatorio al derecho a no discriminación por razón de sexo y de la maternidad. […] En este orden de cosas, esta Sala, siempre en el plano de la legalidad constitucional y no de la legalidad ordinaria en la que no entra por encontrarnos en un proceso de Tutela de Derechos Fundamentales, entiende razonable y alejada de un ánimo discriminatorio, la negativa de la Administración a estimar las pretensiones de la actora, dado que la misma, como hemos adelantado no tenía establecido vínculo jurídico con el INE. Sin prejuzgar el resultado de un proceso ordinario sobre adjudicación de plaza, lo cierto es que: a).- la superación de un concurso-oposición, sin la firma de un contrato o la toma de posesión, es un proceso incompleto; b).- antes de constituir el vínculo con la administración, no está legalmente prevista una reserva de ‘primera posición alcanzada en la lista’ ni de nombramiento de sustituto/a al que va a ser el/la sustituto/a. En cuanto a los ‘motivos’ que tiene la aspirante para no formalizar el contrato, debemos resaltar que los mismos (muy respetables y dignísimos) son propios y particulares de la misma. Se alega imposibilidad de incorporación al trabajo por haber dado a luz a una hija; y con independencia de que tal imposibilidad no consta en el relato fáctico (más allá del cómputo matemático que podemos hacer de 10 días entre el alumbramiento y el escrito presentado —no con la posible firma del contrato—), lo bien cierto es que por sí misma, tal alegación de parte (la imposibilidad), no determina la violación del derecho a la igualdad por razón de sexo, porque la administración, con su actuar, no está vulnerando el derecho a la maternidad sino que la decisión de contratar a la siguiente en la lista fue tomada por la no incorporación al trabajo de la demandante. […] Es más, la empresa al contratar a la segunda aspirante, ha formalizado un contrato con una mujer que es madre, ya que al poco tiempo pidió la reducción de jornada por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que la empresa, ante la no efectiva incorporación de la demandante, procediera a contratar a la siguiente aspirante por orden de puntuación en la lista, atañe a un tema de legalidad ordinaria, 1a cual puede incumplirse sin que exista una motivación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estimaba, con base en ello, el recurso del 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sucesivo recurso de casación para la unificación de doctrina fue inadmitido por auto de la Sala de lo Social del Tribunal Supremo, de 14 de marzo de 2018, por falta de la contradicción exigida en el art. 219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dirige contra la sentencia de 10 de enero de 2017 de la Sala de lo Social del Tribunal Superior de Justicia de la Comunidad Valenciana, por vulneración del principio de no discriminación por razón de sexo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considera que la sentencia recurrida resulta contraria a la jurisprudencia constitucional y europea, al decidir que no hay vulneración del derecho fundamental alegado porque fue decisión de la demandante la de no incorporarse al trabajo y no se inició por ello la relación laboral, y porque concurrían razones de urgencia en el servicio y no motivación discriminatoria, quedando entonces la cuestión encuadrada en el ámbito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 cambio, es manifiesta la vulneración del art.14 CE, a cuyo fin cita la STC 214/2006, de 3 de julio, y la STC 66/2014, de 5 de mayo, en relación con decisiones empresariales en materia de contratación aún sin encontrarse vigente una relación laboral (FJ 3), pues de ellas se desprendería que no solo cuando está en curso una relación laboral puede generarse una conducta de esta naturaleza discriminatoria. Por ello, afirma el recurso, la sentencia recurrida yerra al reconducir al ámbito de la legalidad ordinaria el debate sobre el derecho de la demandante a formalizar un contrato con el INE tras obtener el primer puesto en el proceso selectivo y, asimismo, a la idea de que correspondía a la demandante buscar la medida adecuada para la situación de imposibilidad de incorporación al trabajo que provocaba su maternidad, toda vez que resultaría, muy antes al contrario, que corresponde inicialmente a la administración ofrecer medidas alternativas razonables a la situación específica de la trabajadora derivada de la maternidad, que neutralicen una posible vulneración del principio de no discriminación del art. 14 CE. Era, por tanto, el INE el obligado a dar curso a una solución no discriminatoria para la petición formulada por la demandante cuando esta manifestó que, a causa de su reciente maternidad, no podía trabajar pero no renunciaba a la plaza. La empleadora (administración pública) debió ofrecer el mecanismo adecuado, como podía haber sido la contratación de la demandante y reconocimiento sucesivo de sus derechos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habría producido, por consiguiente, la lesión directa del artículo 14 CE, una vez acreditado que el factor prohibido representó el fundamento de una minusvaloración o de un perjuicio laboral, no teniendo valor legitimador frente a ello la concurrencia de otros motivos que hubieran podido justificar la medida al margen del resultado discriminatorio, como ocurre con las alegadas razones de urgencia en la cobertura del puesto o con las de falta de previsión normativa de reserva del puesto de trabajo sin mediar una previa contratación. Tampoco, en el mismo sentido, puede alcanzar relevancia alguna la intención o no de discriminar a la demandante, pues lo decisivo es que la demandante sufrió un trato peyorativo como consecuencia de su reciente parto (existe lesión objetiva, más allá de la intencionalidad lesiva, como recuerda la STC 2/2017,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declaración de vulneración del art. 14 CE y la anulación de la sentencia de suplicación recurrida, con la consiguiente firmeza de la sentencia de 23 de junio de 2016 del Juzgado de lo Social núm. 7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2019, la Sala Segunda, Sección Cuarta de este Tribunal, acordó la admisión a trámite del recurso de amparo, apreciando que “concurre en el mismo una especial trascendencia constitucional (art. 50.1 de la Ley Orgánica del Tribunal Constitucional: LOTC) porque el recurso planeta un problema o afecta a una faceta de un derecho fundamental sobre el que no hay doctrina de este Tribunal [STC 155/2009, FJ 2 a)]”. Y a tenor de lo dispuesto en el art. 51 LOTC, acordó dirigir atenta comunicación a la Sala de lo Social del Tribunal Supremo, a la Sala de lo Social del Tribunal Superior de Justicia de la Comunidad Valenciana y al Juzgado de lo Social núm. 7 de Valencia a fin de que, en plazo no superior a diez días, remitieran certificación o fotocopia adverada de las actuaciones correspondientes, respectivamente, al recurso de casación núm. 2043-2017, recurso de suplicación núm. 3116-2016 y procedimiento núm. 447-206, solicitando al último órgano judicial citado que emplazase a quienes hubiesen sido parte en el procedimiento para que, en el plazo de diez días, pudieran comparecer, si así lo deseaban, en el recurso de amparo,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el día 5 de febrero de 2019 en el registro general de este Tribunal, se personó en el recurso de amparo el abogado del Estado, solicitando, en la representación que ostenta, que se le tuviera por parte en el proceso constitucional y que se entendieran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Segunda de 14 de julio de 2016, se tuvo por personado y parte en la representación que ostenta al abogado del Estado y, a tenor de lo dispuesto en el art. 52 LOTC, en la misma diligencia se acordó dar vista de todas las actuaciones recibidas a las partes personadas y al Ministerio Fiscal, por un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15 de abril de 2019 presentó su escrito en el registro general de este Tribunal la representación de la demandante de amparo, en el que insiste en las alegaciones de la demanda, destacando que la discriminación se produce en el marco del acceso al empleo y que fue ocasionada por una entidad pública, habiendo olvidado por completo, tanto la administración como la sentencia recurrida, la dimensión constitucional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abril de 2019 presentó su escrito de alegaciones el abogado del Estado,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el artículo 8 de la Ley Orgánica 3/2007, que desarrolla el artículo 14 CE, así como la doctrina del Tribunal Constitucional y la jurisprudencia del Tribunal Supremo sobre la materia, exigen, para apreciar discriminación por razón de sexo, que el sexo o circunstancias ligadas a él como el embarazo sean el verdadero motivo, causa o fundamento de la decisión desfavorable o minusvaloración laboral. Señala asimismo que para determinar si ello es o no así el Tribunal Supremo viene aplicando (tanto antes como después de la Ley Orgánica 3/2007) el test de sustitución, consistente en sustituir el sexo del sujeto para ver si la decisión adoptada resultaría ser o no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entiende que no cabe encontrar una motivación discriminatoria en la decisión del INE. Por el contrario, afirma, dicha decisión se tomó porque fue la propia trabajadora la que rehusó incorporarse al puesto de trabajo, negándose a constituir la relación laboral y pretendiendo una reserva de plaza que no era posible, solicitando que no se le adjudicase el puesto a otra persona. Todo ello pese a que esa intención frustraba la finalidad del proceso selectivo y perjudicaba al INE, dada la “urgencia e inmediatez” con que debía cubrirse el puesto de trabajo. Por lo demás y desde el prisma del test de sustitución, el resultado habría sido el mismo si la plaza la hubiera obtenido un varón y se hubiera negado a la incorporación al puesto de trabajo por la razón que fuera (sufrir una lesión, pone como ejemplo el escrito de alegaciones). En ambos casos por igual, aunque se afirmase que no se renuncia a la plaza, eso sería precisamente lo que se estaría haciendo.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recuerda que la persona contratada en lugar de la actora era de su mismo sexo, y concurría en ella igualmente la condición de madre, lo que de nuevo demostraría que la decisión del INE no tenía una finalidad discriminatoria y ello porque el sexo o circunstancias relativas a él no constituían su causa 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todos esos razonamientos estima que el amparo no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26 de abril de 2019 presentó sus alegaciones el Ministerio Fiscal,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estima el fiscal que se debe dilucidar si, como dice la sentencia del Tribunal Superior de Justicia, la falta de contratación se puede achacar a la actuación de la demandante, por no presentarse a tomar posesión de su plaza y formalizar el contrato, o bien se puede considerar que es la administración la que, con su actuación, limita o pone trabas a la demandante para el ejercicio de su derecho al acceso al puesto de trabajo, por su situación de reciente maternidad. A su juicio, esta última es la respuesta correcta a ese interrogante, dado que la administración perjudicó a la trabajadora por tener la honradez de informar, antes de ser contratada, de una circunstancia que afectará al desempeño de su trabajo, más cuando la empleadora no le dio la opción de incorporarse y pedir la baja por maternidad ya desde la primera comunicación, en la que el INE puso de manifiesto, muy antes al contrario, que no procedería a la contratación si la trabajadora no estaba en disposición de desempeñar inmediatamente el puesto de trabajo, haciéndole creer que no tenía derecho a acceder a la plaza porque su reciente maternidad le impedía legalmente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prosigue el escrito, el INE queda comprometido por la obligación genérica de promover la libertad e igualdad del art. 9.2 CE, ya que, según la Ley Orgánica 3/2007, de 22 de marzo, para la igualdad efectiva de mujeres y hombres, las administraciones públicas (art. 51) deben remover los obstáculos que impliquen la pervivencia de cualquier tipo de discriminación por razón de sexo, así como a facilitar la conciliación de la vida personal, familiar y laboral, de suerte que la administración debía poner en conocimiento de la demandante sus derechos, cuando aún podía ejercerlos, y no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y después de recorrer la doctrina constitucional sobre discriminación por razón de sexo, subraya el fiscal que la doctrina constitucional ha considerado existente “la vulneración del derecho a la no discriminación en relación con decisiones empresariales en materia de contratación, aun sin encontrarse vigente una relación laboral”, citando a tal objeto las SSTC 214/2006, de 3 julio, FFJJ 3 y 8, y 66/2014, de 5 de mayo, FJ 5, entre otras, así como jurisprudencia europea, destacando que en la primera de aquellas, la STC 214/2006, se descartó que la imposibilidad de poder desempeñar inmediatamente el trabajo, por el permiso de maternidad, supusiera una justificación de la limitación del derecho al acceso al empleo por razón de la maternidad y por tanto de la exclusión de un escenario de discriminación por razón de sexo. También recuerda la doctrina constitucional que contempla las lesiones objetivas de los derechos fundamentales, que descarta el carácter imprescindible de una intencionalidad lesiva o motivación discriminatoria del empleador, citando en esa materia la STC 2/2017, de 16 de enero, con mayor razón cuando se trata de la administración pública (STC 66/2014, de 5 de mayo, FJ 3), pues corresponde a la administración ofrecer medidas alternativas razonables a la situación de la trabajadora derivada de la maternidad, que neutralicen una posible vulneración del principio de no discriminación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definitiva, considera que asiste la razón a la demandante, ya que el motivo real por el que el INE no la contrató es que acababa de ser madre y no podía empezar inmediatamente a desempeñar su trabajo, según resulta de la contestación que emitió el 5 de agosto de 2015 al escrito de la recurrente, tras haberle puesto esta en conocimiento su maternidad el día anterior, lo que por las razones dichas contradice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ello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septiembre de 2019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10 de enero de 2017 de la Sala de lo Social del Tribunal Superior de Justicia de la Comunidad Valenciana, a la que la demandante imputa la vulneración de su derecho fundamental a no ser discriminada por razón de sexo, reconocido en el art. 14 CE. La resolución impugnada estimó el recurso de suplicación formalizado por el INE en el proceso judicial, contra la sentencia del Juzgado de lo Social núm. 7 de Valencia, de 23 de junio de 2016, y revocó el pronunciamiento parcialmente estimatorio de las pretensiones sostenidas por la ahora demandante de amparo que aquel había dictado, dejándolo sin efecto. La actora solicita de este Tribunal la declaración de nulidad de la sentencia de suplicación ahora impugnada, así como el reconocimiento del derecho fundamental vulnerado y su restablecimiento con un fallo que dote de plenos efectos a la sentencia dictada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 amparo y la declaración de que la sentencia recurrida ha vulnerado el derecho a la prohibición de discriminación por razón de sexo (art. 14 CE), instando su nulidad por las razones que se han recogido en los antecedentes de esta resolución, oponiéndose a ello, en cambio, como en ellos fue también relatado,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 CE reconoce el derecho fundamental a no sufrir discriminación por razón de sexo. El legislador ordinario, en aras de garantizar la efectividad de dicho derecho fundamental y, en sintonía con la normativa europea en vigor que busca la igualdad de trato y de no discriminación por razón de sexo, aprobó la Ley Orgánica 3/2007, de 22 de marzo, para la igualdad efectiva de mujeres y hombres, que transpuso a nuestro ordenamiento interno las directivas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así como la Directiva 2004/113/CE sobre la aplicación del principio de igualdad de trato entre hombres y mujeres en el acceso a bienes y servicios y su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consagrar, con carácter general, el citado principio de igualdad de trato (artículo 3) y de igualdad de trato y de oportunidades en el acceso al empleo, en la formación y en la promoción profesionales, así como en las condiciones de trabajo (artículo 5), la Ley Orgánica 3/2007 establece, en lo que ahora es de interés, los conceptos de lo que se entiende por discriminación directa e indirecta (artículo 6) para continuar disponiendo en su artículo 8, bajo la rúbrica “discriminación por embarazo o maternidad”, que “constituye discriminación directa por razón de sexo todo trato desfavorable a las mujeres relacionado con el embarazo o la maternidad”. En el mismo sentido, el vigente texto refundido de la Ley del estatuto de los trabajadores, aprobado por Real Decreto Legislativo 2/2015, de 23 de octubre (que deroga el anterior Real Decreto Legislativo 1/1995, de 23 de marzo), en su art. 4.2 c), reconoce como derecho el de no ser discriminado directa o indirectamente para el empleo, o una vez empleado, por razones de sexo, y, en su siguiente artículo 17.1, la nulidad e ineficacia, entre otros, de los actos del empresario que den lugar a situaciones de discriminación directa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declarado de forma reiterada y constante que este tipo de discriminación comprende no solo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y por referirnos a la última que lo afirma en esos estrictos términos, STC 2/2017, de 16 de enero, FJ 5), vinculando particularmente con esto último el embarazo y su incidencia en las condiciones de trabajo de la mujer, toda vez que se trata de un elemento o factor diferencial que, en tanto que hecho biológico incontrovertible, incide de forma exclusiva sobre las mujeres. En este sentido, se afirma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(en el mismo sentido, por ejemplo, STC 162/2016, de 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destaca la ya citada STC 2/2017, FJ 5, “el artículo 14 CE no consagra la promoción de la maternidad o de la natalidad (STC 182/2005, de 4 de julio, FJ 4), pero sí excluye toda distinción, trato peyorativo y limitación de derechos o legítimas expectativas de la mujer en la relación laboral fundado en dichas circunstancias, por lo que puede causar una vulneración del art. 14 CE la restricción de los derechos asociados con la maternidad o la asignación de consecuencias laborales negativas al hecho de su legítimo ejercicio, visto que el reconocimiento de esos derechos y sus garantías aparejadas están legalmente contemplados para compensar las dificultades y desventajas que agravan de modo principal la posición laboral de la mujer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 ello, la STC 233/2007, de 5 de noviembre, recordaría que, “para ponderar las exigencias que el art. 14 CE despliega en orden a hacer efectiva la igualdad de la mujer en el mercado de trabajo, es preciso atender a circunstancias tales como ‘la peculiar incidencia que respecto de la situación laboral de aquella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esta STC 233/2007, FJ 6, declarando que “de esa necesidad de compensación de las desventajas reales que para la conservación de su empleo soporta la mujer a diferencia del hombre se deduce la afectación del derecho a la no discriminación por razón de sexo cuando se produzcan decisiones empresariales contrarias al ejercicio de un derecho de maternidad en sentido estricto, así como también cuando se den otras que resulten contrarias al ejercicio por parte de la mujer de derechos asociados a su maternidad. En efecto, el ordenamiento jurídico, además de los derechos que atribuye a las mujeres por su maternidad, reconoce otros que, si bien se conceden a ambos padres, inciden por razones sociales de modo singular en las mujeres, como demuestran los datos estadísticos” (SSTC 240/1999, de 20 de diciembre, FJ 7; 203/2000, de 24 de julio, FJ 6, o 3/2007,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hacer efectiva la cláusula de no discriminación por razón de sexo del art. 14 CE, este Tribunal ha establecido un canon mucho más estricto y riguroso que el de la mera razonabilidad y proporcionalidad que, desde la perspectiva genérica del principio de igualdad, se exige para la justificación de la diferencia normativa de trato, que no puede confundirse, aunque sea tan común tantas veces ver que se incurre en ello. En efecto, como ha tenido ocasión de declarar este Tribunal (por citar una de tantas, STC 182/2005, de 4 de julio, FJ 3),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 doctrina constitucional viene acompañada de determinaciones y declaraciones como las que se han recogido en el anterior fundamento jurídico, es preciso poner conciencia en su significado, que tiene vocación tuitiva subjetiva, pues así lo implica la consagración constitucional del derecho fundamental a la no discriminación, pero también intención pedagógica y evolutiva, en orden a la afirmación del modelo de convivencia que la norma fundamental refleja. El art. 14 CE, dicho en otros términos, quiere otorgar tutela subjetiva, sin duda, pero, asimismo, modificar el estado de cosas, el modelo y la conciencia sobre la igualdad sustancial entre los seres humanos, entre los colectivos y ciudadanos, actuando contra el mantenimiento de determinadas diferenciaciones históricamente muy arraigadas que han situado, tanto por la acción de los poderes públicos, como por la práctica social, a sectores de la población en posiciones no solo desventajosas, sino abiertamente contrarias a la dignidad de la persona que reconoce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debe olvidarse que la expresa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pues es ese colectivo el que ha sufrido y aún sufre la relegación social o jurídica estructural frente a la que la prohibición de discriminación por razón de sexo quiere salir al paso consagrando y atribuyendo el derecho que nos ocupa, como prueban, entre tantas otras manifestaciones en distintos ámbitos, las dificultades específicas de la mujer para el acceso al trabajo y su promoción e igualdad sustancial dentro del mismo, o para la conciliación, que todavía no han desaparecido. No es necesario, ante el cúmulo de datos y pruebas que suministra la historia de nuestra sociedad, hacer ahora referencia en extenso a tales dificultades, pero su persistencia se traduce, aun hoy, e innegablemente, en una menor incorporación de la mujer al trabajo o en particulares dificultades para la conciliación, particularmente en razón de la maternidad, sin que podamos por tanto dejar de reiterar lo que, en ese sentido, ya dijéramos en la STC 128/1987, de 16 de julio, FJ 5, por ser todavía necesario, pese a los esfuerzos jurídicos y dinámicas sociales de transformación que innegablemente se están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pleno sentido en consecuencia, y tanto la demanda social como las intervenciones normativas así lo desvelan y reclaman, abundar en esa protección, ampliar y desplegar su sentido profundo ligado a la dignidad de la persona y valor de todo ser, y tutelar y favorecer el cambio de conciencia y convivencia que solo la paridad garantiza, fortaleciendo la tutela siempre que se constate (como señalara el Pleno de este Tribunal hace escasas fechas en la STC 91/2019, de 3 de julio, FJ 10) una desigualdad histórica que pueda calificarse de “estructural”, pues la igualdad sustantiva es un elemento definidor de la noción de ciudadanía en nuestro orden constitucional (STC 12/2008,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señala la STC 66/2014, de 5 de mayo, FJ 2,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doctrina constitucional sobre la efectividad del derecho fundamental a no sufrir discriminación por razón de sexo, y su finalidad tuitiva y pedagógica de respuesta histórica en favor de la parificación social y jurídica que precisa la población femenina, también en el ámbito laboral, se impone ahora el enjuiciamiento de la cuestión de fondo suscitada por la demandante y, en concreto, determinar si la sentencia de la Sala de lo Social impugnada ha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una serie de factores que concurren singularmente en este caso, que le dotan de una singularidad que debe ser abordada. A partir y al hilo de ello será posible concluir si la doctrina que viene de recogerse, que podría eventualmente amparar la pretensión de la recurrente al existir una situación objetiva de restricción de su patrimonio jurídico, merece ser matizada en ente caso en función de las circunstancias concurrentes y, particularmente, de la propia conducta de la demandante y el INE en el momento del acceso al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prohibición de discriminación por razón de sexo cuando no ha sido aún formalizada la relación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esos elementos radica en que la controversia se localice en el estadio del acceso al empleo, en concreto en los momentos anteriores a la formalización de la relación contractual. Sin necesidad de abordar la cuestión a fondo, bastará recordar la doctrina constitucional en la materia. Como señalara la STC 214/2006, de 3 de julio, FJ 3, hemos apreciado la vulneración del derecho a la no discriminación en relación con decisiones empresariales en materia de contratación, “aun sin encontrarse vigente una relación laboral”. Asimismo, la STC 173/1994, de 7 de junio, FJ 3, declaró que no puede sostenerse en modo alguno que “solo cuando está en curso una relación laboral pueda generarse una conducta de esta naturaleza” discriminatoria, puesto que, de mantenerse la postura anterior, añadía este último pronunciamiento, “quedarían al margen de tutela algunas de las más notorias consecuencias de la discriminación como mal social a erradicar por mandato constitucional (las especiales dificultades en el acceso al empleo de los colectivos discriminados o, en el caso de la mujer, la continuidad de su propia carrera profesional por la maternidad) y, además, quedarían virtualmente vacíos de contenido compromisos internacionales adquiridos por España en esta materia, de cuya virtualidad interpretativa de lo dispuesto en el art. 14 CE no cabe dudar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cabe dudar de que la discriminación por razón de sexo puede ocasionarse con carácter previo a la formalización del contrato de trabajo, de suerte que la afectada estará amparada por el art. 14 CE en ese estadio con la prohibición de discriminación directa o indirecta garantizada por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ahora recurrente, entonces, no podría decaer por la no articulación jurídica previa de la relación contractual, ya que el art. 14 CE, en su tutela antidiscriminatoria, gobierna también esa fase del curso laboral y sus formalizaciones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deber de la administración de garantizar la no discriminación a la mujer con fórmulas tuitivas y flexibles.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aspecto singular y relevante para el caso presente, en efecto, incide en el debate sobre la determinación de quién tiene el deber de garantizar la protección de la maternidad, como factor biológico tutelado, en su conexión íntima con la prohibición de discriminación que nos ocupa, cuando se dé un supuesto igual o asimilable al aquí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en desarrollo de la doctrina constitucional relativa al art. 14 CE, se aprobó la Ley Orgánica 3/2007, de 22 de marzo, para la igualdad efectiva de mujeres y hombres, tal como recoge su exposición de motivos. Además de lo que señalamos en el fundamento jurídico segundo, particularmente sobre el art. 3 de esa ley orgánica, que define el principio de igualdad de trato entre mujeres y hombres, conviene destacar que el art. 8 perfila la discriminación por embarazo o maternidad declarando que “constituye discriminación directa por razón de sexo todo trato desfavorable a las mujeres relacionado con el embarazo o la maternidad” y que el art. 51, que encabeza el capítulo I del título V dedicado al principio de igualdad en el empleo público, establece los criterios de actuación de las administraciones públicas, disponiendo, entre otras cosas, que las administraciones públicas, en el ámbito de sus respectivas competencias y en aplicación del principio de igualdad entre mujeres y hombres, deberán: a) remover los obstáculos que impliquen la pervivencia de cualquier tipo de discriminación con el fin de ofrecer condiciones de igualdad efectiva entre mujeres y hombres en el acceso al empleo público y en el desarrollo de la carrera profesional y b) facilitar la conciliación de la vida personal, familiar y laboral, sin menoscabo de la promoción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Ley Orgánica 3/2007, de 22 de marzo, transpone a nuestro ordenamiento interno la Directiva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tal como recoge la exposición de motivos de la ley orgánica citada. En aplicación de las citadas directivas, la sentencia de 16 de febrero de 2006 del Tribunal de Justicia de la Unión Europea, asunto C- 294/04, resuelve un caso que mutatis mutandis ofrece luz en el enjuiciamiento del que ahora abordamos, pues posee perfiles asimilables al de autos, como ocurría también en el recurso resuelto en nuestra STC 66/2014, de 5 de mayo. En efecto, en el caso de la STJUE citada, la demandante, una vez superadas las pruebas de acceso para un puesto de auxiliar administrativo del Instituto Nacional de la Salud, fue nombrada funcionaria pero no pudo tomar posesión en ese momento por encontrarse de baja por maternidad. Solicitó el aplazamiento de la toma de posesión al Instituto Madrileño de Salud, competente en virtud de una transferencia de competencias, pero con el reconocimiento de efectos económicos y administrativos desde la fecha de nombramiento. Ante la negativa de la administración, el órgano judicial que conoció del recurso planteó una cuestión prejudicial ante el Tribunal de Justicia de la Unión Europea, sobre la compatibilidad de la interpretación del ordenamiento interno realizada por el órgano administrativo y la directiva comunitaria 76/207/CEE. La STJUE de 16 de febrero de 2006, finalmente, declaró que la citada directiva se opone a una normativa nacional que no reconozca a una trabajadora que se encuentre en permiso de maternidad los mismos derechos reconocidos a otros aspirantes aprobados en el mismo procedimiento de selección, en lo que se refiere a las condiciones de acceso a la función pública, aplazando la toma de posesión de esa trabajadora hasta el término del permiso de maternidad, sin tener en cuenta la duración de dicho permiso a efectos del cómputo de su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desprende de ello para el recurso actual, como en aquellos casos también ocurriera, que el órgano administrativo estaba obligado a adoptar medidas o fórmulas flexibles que impidieran que la maternidad fuera un obstáculo para el acceso al empleo público de la mujer trabajadora ahora recurrente, ofreciendo medidas alternativas razonables a la situación específica derivada de la maternidad cuando aquella puso de manifiesto, en fecha 4 de agosto de 2015, en escrito dirigido al INE, su imposibilidad de incorporarse al trabajo por haber dado a luz una hija, el día 25 de julio de 2015, manifestando expresamente que no renunciaba a la plaza y solicitando la reserva de la misma hasta el momento en que se pudiera incorporar, sin que se procediera, por tanto, a su adjudicación a la siguiente candidata. Así se deduce de la doctrina antes recogida, fundada en la necesidad de que la administración neutralice una posible vulneración del principio de no discriminación del art. 14 CE (en este sentido, STJUE de 6 de marzo de 2014, asunto Napoli, así como la STC 66/2014,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hacerlo, en el presente caso, en fecha 5 de agosto de 2015 la secretaria general del INE comunicó a la actora que procedía formalizar el contrato con la persona que, encontrándose en la mejor posición, pudiera realizar el trabajo de manera inmediata, al ser “esta inmediatez y urgencia en la prestación de servicios la que ha motivado que la Dirección General de la Función Pública haya autorizado, de manera excepcional, el proceso selectivo referido”, sin ofrecer por tanto a la actora ninguna alternativa flexible que permitiera, atendiendo a su maternidad, el acceso al empleo, y adjudicando el puesto de trabajo a la siguiente candidata de las que superaron el proceso selectivo. Todo ello, por lo demás, como destaca el Ministerio Fiscal en su escrito, pese a la claridad e integridad con la que actuó la trabajadora, poniendo de manifiesto abiertamente la situación en la que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oponer a la pretensión de la demandante de amparo objeción alguna desde este plano, al haberle hecho creer la administración con su respuesta a la petición formulada que carecía de derecho de acceso al empleo en atención a su maternidad, arguyendo que dicha realidad impedía la cobertura inmediata del servicio, en vez de favorecer cualquier alternativa viable que la garantizare de forma compatible con la prohibición de discriminación por razón de sexo, como la jurisprudencia reseñada y la ley orgánica citada requieren.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intencionalidad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y constante de este Tribunal que la vulneración de los derechos fundamentales puede darse aunque no exista “intencionalidad lesiva”. La idea de esencialidad del derecho (el contenido esencial al que se refiere el art. 53.1 CE) es lo que subyace en esa doctrina constitucional. Y es que, en efecto, el examen de constitucionalidad que es propio del recurso de amparo, como se infiere del art. 53 CE, gravita alrededor de la garantía de dicho contenido esencial, esto es, supone un examen sobre si el mismo ha sufrido o no, sobre si han quedado o no afectadas las facultades o posibilidades de actuación necesarias para que el derecho sea recognoscible como perteneciente al tipo abstracto y preexistente al que pertenece, y sin las cuales dejaría de pertenecer a ese tipo y tendría que pasar a quedar comprendido en otro, desnaturalizándose, y, además, sobre si ha sido dañado el contenido del derecho que es absolutamente necesario para que los intereses jurídicamente protegibles, que dan vida al mismo, resulten real, concreta y efectivamente protegidos. De este modo, en suma, se rebasa o se desconoce el contenido esencial cuando el derecho queda sometido a limitaciones que lo hacen impracticable, lo dificultan más allá de lo razonable o lo despojan de la necesaria protección (por todas, STC 11/1981, de 8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descarta, como exigencia para la apreciación de la lesión, la exigencia de la concurrencia de una “intencionalidad” lesiva en el agente que haya afectado al derecho. Lo único relevante es que el contenido esencial, definido como se expuso, haya resultado o no menoscabado. Lo cual, traducido al ámbito que nos ocupa de la prohibición de discriminación por razón de sexo (art. 14 CE), supone que bastará con que quede probado que el factor protegido estuvo en la base del perjuicio o minusvaloración laboral sufrido por la mujer trabajadora. La STC 2/2017, de 16 de enero, FJ 6, recordaba ese parámetro reiterado en nuestra doctrina, caracterizador de todo juicio sobre la incidencia sobre un derecho fundamental, y que consiste, por tanto, en que puede declararse la lesión del derecho fundamental aunque no haya ánimo lesivo, en este caso discriminatorio, al bastar la objetividad del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ese prisma, por tanto, cabe oponerse a la pretensión de la recurrente, ya que el perjuicio es patente, al no haber podido acceder a la plaza que obtuvo en el proceso selectivo, siendo indiferente que quedase o no acreditado el elemento intencional o la motivación discriminatoria de la parte demandada en el proceso judicial, el INE, ya que la decisión debe ser examinada de forma objetiva y objetivamente el perjuicio se ha producido en razón de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es de ese modo cuando también hemos establecido con reiteración que en la apreciación de la vulneración de la prohibición constitucional específica de los actos discriminatorios por razón de sexo no tienen “valor legitimador” otros motivos que hubieran podido justificar la medida al margen del resultado contrario al art. 14 CE que se ha causado (STC 162/2016, de 3 de octubre, FJ 4). Cuenta ello con fundamento, como dijera con toda claridad la STC 182/2005, de 4 de julio, FJ 7, en que la conducta empresarial fundada en motivos expresamente prohibidos como el sexo no puede ser valorada como un mero acto de libertad o como el ejercicio de facultades habilitadas por el Derecho, lo mismo que el interés empresarial latente en ese tipo de decisiones, sea del tipo que sea, no puede legitimarse a través de medidas contrarias al mandato constitucional de prohibición de la discriminación de la mujer. Por consiguiente, no pueden aducirse como justificación habilitante frente a la discriminación causada las razones de servicio y urgencia de cobertura de la plaza a las que hace referencia el abogado del Estado, o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irrelevancia del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de los argumentos empleados contra la pretensión de la recurrente consiste en que fue contratada en su lugar otra mujer, a la que se le reconocieron además derechos asociados a su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inferir de lo que señalara la STC 154/2006, de 22 de mayo, FJ 6, que cualquier comparación que se realice, o pauta relacional que se incorpore, a un juicio de discriminación no puede emplearse como sustento de la negación de su concurrencia, sino, a lo más, como apoyo en la acreditación de su existencia. Sencillamente porque el juicio sobre la discriminación del segundo inciso del art. 14 CE no requiere un término de comparación que lo desvele. Basta constatar que el factor protegido ha sido soslayado objetivamente o intencionalmente dañado, provocando un perjuicio o minusvaloración a la mujer trabajadora, aspectos sobre los que ya nos hemos pronunciado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irrelevante, por tanto, que se contratara a otra mujer o que a esta le fueran reconocidos derechos propios de su condición de madre trabajadora. La prohibición de discriminación no exige un contraste con nadie, con un tercero, sino solo la verificación de la concurrencia del factor protegido y el perjuicio que a él haya quedado asociado. Utilizando declaraciones literales de nuestra doctrina: la prohibición de discriminación “no requiere necesariamente un término de comparación, por más que la discriminación pueda concretarse en desigualdades de trato que pueden ser objeto de contraste o necesitar de este para ser apreciadas (por todas, STC 171/2012, de 4 de octubre, FJ 5)” (STC 104/2014, de 23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la línea que desarrolla con detalle la STC 162/2016, de 3 de octubre, FJ 7, y aceptando a efectos puramente dialécticos la aproximación fundada en el test but for o de la sustitución, utilizado por el Tribunal de Justicia y el Tribunal Supremo, que consiste en cambiar el sexo u otra circunstancia personal del sujeto para contrastar si las consecuencias jurídicas habrían sido las mismas en ese caso, la conclusión no varía. Esta fuera de duda, en efecto, la obligatoriedad de la formalización del contrato, que afecta a todo concursante en un proceso de selección independientemente de su sexo, pero también que la maternidad fue lo determinante y, solo en ella, la diferencia en el resultado producido. Un factor protegido, por tanto, que serviría tanto en el contraste con varones como, asimismo, con la persona que fue contratada, mujer como la recurrente pero que, en cambio, no se encontraba en una situación equivalente a la examinada. Lo demuestra que a esta última nada le impidiera la prestación del servicio, o que la recurrente no se opusiera a la formalización de contrato, como ya se dijo, sino que manifestara su imposibilidad de prestar la actividad en ese momento y su voluntad de hacerlo al final del período de maternidad correspondiente, siendo el INE el que decidió que no podría entonces acceder al empleo, sin ofrecerle una vía que garantizara el derecho que obtuvo en el proceso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declarar que se vulneró el derecho de la demandante de amparo a no sufrir discriminación por razón de sexo. La actuación del INE ocasionó una discriminación directa contraria al art. 14 CE, por ser mujer en estado de maternidad la recurrente, resultando esta perjudicada por esa causa, al habérsele impedido con fundamentos incompatibles con el segundo inciso del art. 14 CE su derecho de acceso a la plaza que obtuvo en el proceso selectivo, colocándola en una clara desventaja por ser mujer trabajadora y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alcance del otorgamiento del amparo, bastará con acordar la nulidad de la sentencia de la Sala de lo Social del Tribunal Superior de Justicia de la Comunidad Valenciana, que no apreció la vulneración del derecho fundamental a no sufrir trato discriminatorio por razón de sexo y que condenó al INE al reconocimiento del derecho que negaba, así como a reparar el perjuicio causado.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presente demanda de amparo promovida por doña María del Carmen Santacreu Tomás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10 de enero de 2017 de la Sala de lo Social del Tribunal Superior de Justicia de la Comunidad Valenciana, núm. 20/2017, dictada en el recurso de suplicación núm. 3116-2016, que, con estimación del recurso de suplicación interpuesto por el Instituto Nacional de Estadística, acordó revocar y dejar sin efecto la anterior sentencia de 23 de junio de 2016, del Juzgado de lo Social núm. 7 de Valencia, pronunciada en los autos núm. 447-2016 sobre tutela de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