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17 de diciembre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5199-2019, promovido por don Josep Rull i Andreu contra el acuerdo de la mesa del Congreso de los Diputados de 11 de junio de 2019, por el que se desestima la solicitud de reconsideración presentada contra el acuerdo del mismo órgano de gobierno de la Cámara de 24 de mayo de 2019, en relación con la declaración de suspensión como diputado del recurrente. Ha comparecido y presentado alegaciones el Congreso de los Diputados, representado por letrada de las Cortes Generales.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del Tribunal Constitucional el 12 de septiembre de 2019, el procurador de los tribunales don Carlos Estévez Sanz presentó recurso de amparo en representación de don Josep Rull i Andreu contra las resoluciones de la mesa del Congreso de los Diputados reseñadas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hechos expuestos en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21 de marzo de 2018, el magistrado de la Sala de lo Penal del Tribunal Supremo que instruía la causa especial 20907-2017 dictó auto de procesamiento contra, entre otras personas, el demandante, entonces diputado del Parlamento de Cataluña, quien se hallaba en prisión provisional desde el 23 de marzo de 2018, por un posible delito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resolución de 12 de julio de 2018, la Primera Sala de lo Criminal del Tribunal Superior de Schleswig-Holstein (República Federal de Alemania) consideró inadmisible la orden europea de detención y entrega respecto del anterior presidente de la Generalitat de Cataluña, don Carles Puigdemont i Casamajó, investigado en la mentada causa especial. La referida orden fue emitida por la Sala Segunda del Tribunal Supremo con base en el auto de procesamiento de 21 de marzo de 2018, en relación con los delitos de rebelión, sedición o desórdenes públicos. Se observa en la demanda de amparo que el tribunal alemán, entre otros argumentos, apreció que, en el contexto de un Estado social y democrático de Derecho, el Derecho penal debe intervenir con mesura en las desavenencias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fechas 25 y 26 de abril de 2019, el Grupo de Trabajo sobre la Detención Arbitraria de las Naciones Unidas concluyó en sus opiniones 6/2019, relativa a don Jordi Cuixart i Navarro, don Jordi Sànchez i Picanyol y don Oriol Junqueras i Vies, y 12/2019 atinente a don Josep Rull i Andreu, don Raül Romeva i Rueda y doña Dolors Bassa i Coll que la encarcelación de las citadas personas era arbitraria y que se estaba persiguiendo políticamente a los responsables de la minoría social a la que el recurrente pertenece.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28 de abril de 2019 se celebraron elecciones a Cortes Generales. La Junta Electoral Provincial de Barcelona proclamó diputado al Congreso al señor Rull i Andreu que concurrió a los comicios en la candidatura electoral de Junts per Catalunya. El 21 de mayo el recurrente concurrió a la sesión constitutiva del Congreso de los Diputados y participó en la votación para elegir a los miembros de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24 de mayo, la mesa del Congreso de los Diputados acordó declarar automáticamente suspendidos en el cargo y, por tanto, en los derechos y deberes establecidos en el Reglamento de la Cámara, con efectos desde el 21 de mayo de 2019, al demandante de amparo, además de a los señores Oriol Junqueras i Vies, Jordi Sànchez i Picanyol y Jordi Turull i Negre por concurrir las circunstancias necesarias para la aplicación del artículo 384 bis de la Ley de enjuiciamiento criminal (LECrim). Se acordó comunicarlo así a los afectados y al Tribunal Supremo y encomendar a la secretaría general de la cámara la adopción de las medidas cautelares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el acuerdo anterior se presentó una solicitud de reconsideración, ampliada posteriormente, ante la mesa del Congreso de los Diputados, que la desestimó el 11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fundamentación en Derecho de la demanda de amparo puede ser resumida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estiman infringidos los derechos reconocidos en los artículos 23.2 y 24.2 CE, en conexión con los artículos 9.3, 16.1, 20.1 d) (sic), 23.1, 24.1, 25, 70 y 71 de la misma norma fundamental. Se consideran también infringidos el artículo 10.3 del Tratado de la Unión Europea (TUE), en relación con sus artículos 5, 10.2 y 12 y con los Protocolos núm. 1 y 2 a dicho Tratado, así como el artículo 3 del Protocolo adicional núm. 1 al Convenio Europeo de Derechos Humanos (CEDH), que, conforme al artículo 6.3 TUE, forma parte, como principio general, del Derecho de la Unión Europea. Se invocan, asimismo, el artículo 48.1 de la Carta de los derechos fundamentales de la Unión Europea (CDFUE), el artículo 14.2 del Pacto internacional de derechos civiles y políticos (PIDCP) y el artículo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justificar la especial trascendencia constitucional del recurso, la demanda comienza por referirse a los argumentos expuestos por la mesa del Congreso de los Diputados para rechazar el acuerdo de 11 de junio de 2019, la reconsideración de su resolución inicial y el acuerdo de 24 de mayo del mismo año, argumentos que no tienen una justificación jurídica que los avale, pues ambos pretenden sustentarse en una actuación de la Sala de lo Penal del Tribunal Supremo que es contraria a Derecho. Pero más allá de que esas decisiones del Tribunal Supremo son también nulas de pleno derecho, y en tal sentido están recurridas en amparo, lo acordado por la mesa es contrario a Derecho y vulnera los derechos del recurrente con independencia de lo que pueda resolver el Tribunal Constitucional en relación con aquellos recursos de amparo. Vulneran también derechos reconocidos por los artículos 10.3 TUE y 48.1 CDFUE, pues este proceso constitucional no es ajeno al ámbito de aplicación del Derecho de la Unión Europea. Por lo que hace al artículo 48.1, presunción de inocencia, se cita el artículo 2 de la Directiva 2016/343/UE, del Parlamento y del Consejo, de 9 de marzo de 2016, que señala que la misma es de aplicación a las personas físicas que sean sospechosas o acusadas en procesos penales, de modo que el Derecho de la Unión es también de aplicación en el presente recurso de amparo, pues el acuerdo de la mesa del Congreso de 11 de junio de 2019 asegura estar ejecutando una declaración de suspensión implícita que habría sido adoptada por la Sala de lo Penal del Tribunal Supremo, auto de 14 de mayo de 2019, en el marco del proceso penal que se sigue contra el actor. Tampoco este proceso constitucional es ajeno al ámbito de aplicación del Derecho de la Unión en lo relativo al derecho reconocido en el artículo 10.3 TUE, precepto que reconoce el derecho de los ciudadanos a la participación en la vida democrática de la Unión, derecho al que los acuerdos impugnados privan de su efecto útil en relación con quien demanda, añadiéndose que el artículo 6.3 TUE también establece que los derechos reconocidos en el Convenio europeo de derechos humanos forman parte, como principios generales, del Derecho de la Unión. Se vulnera este Derecho en tanto que se priva al recurrente de su participación como diputado al Congreso en el control del Gobierno, en lo relativo a la representación del Estado español en el Consejo Europeo y en el Consejo de la Unión, en relación con lo previsto en el artículo 10.2 TUE.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 pesar de hallarnos ante una suspensión de un diputado de un parlamento nacional, la misma no es ajena al ámbito de aplicación del Derecho de la Unión, que atribuye a los parlamentos nacionales una participación destacada en la vida democrática de la Unión. Esta incidencia es relevante en relación con unos acuerdos, como los impugnados, que solo pueden ser recurridos en amparo ante el Tribunal Constitucional según el art. 42 de la Ley Orgánica del Tribunal Constitucional (LOTC) y, respecto de los cuales, este tribunal es el juez ordinario de la Unión, competente para conocer de los derechos del recurrente derivados del Derecho de la Unión. Por ello, de acuerdo con el principio de primacía de ese Derecho, en el actual proceso y pese a lo previsto en el artículo 161.1 b) CE el tribunal no se puede limitar a determinar si por la mesa del Congreso de los Diputados se han vulnerado exclusivamente los derechos fundamentales a los que se refiere el artículo 53.2 CE, sin entrar a valorar, si se han vulnerado los derechos equivalentes derivados del Derecho de la Unión, pues ello supondría vulnerar los principios de equivalencia y efectividad, así como el derecho a la tutela judicial efectiva, (art. 47 CDFUE y art. 13 CEDH). Si el Tribunal Constitucional se negara a conocer de las acciones basadas directamente en los artículos 10.3 TUE y 48.1 CDFUE, con el planteamiento de la correspondiente cuestión prejudicial ante el Tribunal de Justicia de la Unión Europea por ser normas directamente aplicables, estaría vulnerando el principio de equivalencia y negando tanto el derecho de acceso a la jurisdicción y el citado principio de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afirma en la demanda que los acuerdos impugnados son nulos de pleno derecho, al no concurrir los presupuestos legalmente establecidos para la suspensión de los diputados afectados, con la consiguiente vulneración de los derechos reconocidos en el artículo 10.3 TUE y en el artículo 23 CE. Luego de transcribir los artículos 21 del Reglamento del Congreso de los Diputados (RCD) y 384 bis LECrim, se alega que ninguno de los tres supuestos previstos en el primero de estos preceptos para la suspensión de un diputado concurrió en este caso, como reconoció el acuerdo de la propia mesa de 11 de julio de 2019. Pese a ello acordó la suspensión con el pretendido amparo del citado artículo 384 bis LECrim, siendo trasladable aquí la opinión de la Comisión de Venecia sobre la Ley Orgánica 15/2015, de 16 de octubre, en relación con el artículo 92.4 b) LOTC, conforme a la cual, la suspensión de parlamentarios resulta problemática, especialmente desde la perspectiva de su inmunidad.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a partir de todo ello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 imposible proceder a la suspensión de un diputado al Congreso sin la tramitación del correspondiente suplicatorio, habiéndose vulnerado el ius in officium del representante y los derechos de sus representados, (art. 10.3 TUE, en relación con sus artículos 5, 10.2 y 12, Protocolos 1 y 2 y preceptos correspondientes del Tratado de Funcionamiento de la Unión Europea (TFUE), así como el art. 23 CE). Esta vulneración no es solo del Reglamento del Congreso de los Diputados, pues su artículo 21.1.2, al señalar que para la suspensión de los derechos de los parlamentarios es necesaria la concesión del suplicatorio, no hace sino aplicar el artículo 71.2 CE sobre la inmunidad de los diputados electos. Aunque el artículo 384 bis LECrim no explicita la necesidad de autorización de la cámara, la misma es condición sine qua non para la existencia tanto de un auto de procesamiento válido como de una orden válida de prisión provisional contra un diputado, que sí son requisitos previstos en aquel precepto. Se añade que el artículo 751.2 LECrim establece la obligación del Tribunal Supremo de poner en conocimiento de las cámaras “la causa que existiere pendiente contra el que, estando procesado, hubiese sido elegido senador o diputado a Cortes”, a los efectos de que estas resuelvan lo que tengan por conveniente en orden a la concesión de esa autorización, (arts. 71.2 CE y 753 LECrim). En este sentido, el artículo 6 de la ley de 9 de febrero de 1912, lex posterior respecto del artículo 753 LECrim, del que prescinde absolutamente el auto de 14 de mayo de 2019 del Tribunal Supremo, determina que “mientras el Senado o el Congreso no resuelvan sobre la autorización pedida, se suspenderán las diligencias de las causas, excepto las encaminadas a la reforma de los autos y providencias en que con anterioridad se hubiese acordado la detención, prisión o procesamiento”. Así, la proclamación como electo, que lleva aparejada la adquisición de la inmunidad, determina necesariamente el levantamiento por el juez o tribunal competente de cualquier auto de procesamiento o de cualquier resolución de ingreso en prisión de un diputado en tanto la cámara no conceda autorización para proceder contra el mismo, (STC 90/1985, de 22 de julio), observándose que la amenaza de que el proceso penal sea utilizado con la intención de perturbar el funcionamiento de las cámaras o de alterar su composición, no desaparece por el hecho de que se haya iniciado ya la fase de juicio oral. Las medidas cautelares se pueden acordar en cualquier momento y asimismo su levantamiento, añadiéndose que el grupo de trabajo sobre la detención arbitraria del Consejo de Derechos Humanos de Naciones Unidas concluyó, en su opinión 6/2019, que el demandante de amparo se hallaba en prisión provisional por motivos políticos. Todo ello no se ve alterado por el hecho de que el auto del Tribunal Supremo de 14 de mayo de 2019 considerara, de forma inconstitucional e ilegal, que no procedía el levantamiento del procesamiento del actor. La arbitrariedad de la decisión de la mesa es manifiesta si se tiene en cuenta lo que señala ese auto, al que se refieren y en el que pretenden fundamentar su declaración los acuerdos impugnados, pues mientras la resolución judicial niega la condición de “procesado” al recurrente a los efectos de solicitar el suplicatorio, el acuerdo de la mesa de 11 de junio de 2019 lo considera “procesado” a los efectos del artículo 384 bis LECrim, de modo tal que, para la mesa, la condición de procesado estaría vigente para lo desfavorable, pero no para lo favorable, interpretación que responde a la persecución política a la que está siendo sometido el recurrente. En definitiva, habiendo adquirido este la condición de diputado desde su proclamación como tal, el auto de procesamiento dictado por el magistrado instructor el 21 de marzo de 2018, de conformidad con lo previsto en el artículo 6 de la Ley de 9 de febrero de 1912, no puede tener virtualidad alguna respecto de su cargo de diputado, a los efectos del artículo 384 bis LECrim, en relación con lo previsto en el artículo 21.1.2 RCD. Se cita el auto de 1 de diciembre de 1989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existe resolución judicial decretando la medida cautelar prevista en el artículo 384 bis LECrim en relación con la condición de diputado del señor Rull i Andreu. Sin perjuicio de lo que después se dirá, y asumiendo, a efectos meramente dialécticos, que tal precepto contenga una verdadera medida cautelar, es evidente que tal tipo de medida en el proceso penal solo se puede decretar en resolución judicial y así lo habría entendido el propio Tribunal Supremo en su auto de 10 de julio de 2019 en sus referencias al auto de 9 de julio de 2018, del magistrado instructor. Incluso esto lo admite el acuerdo de la mesa de 11 de junio de 2019, al señalar que, aunque el Tribunal Supremo no hizo declaración expresa de suspensión, a diferencia del citado auto del instructor, “cabe entenderla implícita”, con lo que la mesa viene a crear un nuevo tipo de resolución judicial, la resolución “implícita”. Es evidente que las cámaras no tienen potestad jurisdiccional para aplicar las normas de la legislación procesal sin una previa resolución judicial, siendo obvio que, a diferencia de lo que sucedió con el auto de 9 de julio de 2018 en relación con el Parlamento de Cataluña, el auto de 14 de mayo de 2019 no contiene comunicación alguna respecto a que el artículo 384 bis LECrim pueda resultar de aplicación al recurrente. A fin de acreditar que no se trata de una medida cautelar dictada en el seno de un proceso penal, se solicita como prueba que el tribunal se dirija al registro central de medidas cautelares, requisitorias y sentencias no firmes para que certifique si por cualquier juez o tribunal se ha decretado la medida prevista en el artículo 384 bis LECrim en relación con la condición de diputado al Congreso del recurrente. El Congreso tiene plena autoridad para aplicar el artículo 21.1.2 de su Reglamento, pero aquel otro precepto requiere, para su aplicación, de la intervención de la autoridad judicial mediante un juicio de proporcionalidad y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recurrente no es un “individuo rebelde” a los efectos del artículo 384 bis LECrim. Lo mismo cabe decir respecto de la existencia de imputación válida, que no puede existir a estos efectos sin la existencia de un auto de procesamiento. Aun entendiendo que la Cámara viniera vinculada por la existencia de un auto de procesamiento, y que no era procedente el suplicatorio, el recurrente no puede ser considerado un individuo rebelde a estos efectos, de conformidad con la jurisprudencia constitucional. Violentando las normas penales, el Tribunal Supremo imputa al actor un delito de rebelión como consecuencia de la organización del referéndum celebrado el 1 de octubre de 2017, ante el que penden decenas de recursos de amparo, de esta parte o de otros procesados en la causa especial del Tribunal Supremo. La estimación de cualquiera de estos recursos en relación con la imputación de rebelión o sobre la pertinencia de la prisión provisional de cualquiera de los diputados afectados por los autos del instructor, de 9 de julio de 2018, y de la Sala de apelaciones, de 30 de julio del mismo año, habría de conllevar la estimación del actual recurso, por cuanto aquella imputación y esta situación de prisión son condiciones necesarias, aunque no suficientes, para la aplicación del artículo 384 bis; se transcriben determinados pasajes de la opinión, ya citada, del grupo de trabajo sobre la detención arbitraria del Consejo de Derechos Humanos de Naciones Unidas, así como de la resolución de 12 de julio de 2018, del Tribunal Superior de Schleswig-Holstein.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este precepto legal tiene su precedente inmediato en el artículo 22.1 de la Ley Orgánica 9/1984, de 26 de diciembre, contra la actuación de bandas armadas y elementos terroristas y de desarrollo del artículo 55.2 CE, norma que había perdido vigencia cuando se dictó la STC 199/1987, de 16 de diciembre, por lo que el tribunal declaró la desaparición sobrevenida de los recursos de inconstitucionalidad contra ella interpuestos. Es importante recordar que el ámbito de aplicación de aquella Ley Orgánica se establecía, en su artículo 1.1, de manera prácticamente idéntica al artículo 384 bis LECrim. Y la Sala Segunda de lo Penal del Tribunal Supremo ha desatendido la jurisprudencia constitucional aplicable, al llevar a cabo una interpretación del concepto “individuos rebeldes” contraria a la de la referida sentencia constitucional, de la que se desprende con claridad que este último precepto, introducido por la Ley Orgánica 4/1988, de 25 de mayo, no se puede aplicar a cualesquiera procesados por el delito de rebelión, sino únicamente a aquellos que integren el concepto de banda armada, situación que no concurre en ninguno de los diputados afectados por los autos de 9 y 30 de julio “contra los que —dice en este punto la demanda—se recurre en amparo”. Es cierto que la STC 199/1987 interpretaba la Ley Orgánica 9/1984, que en lo que respecta a su artículo 22, precedente directo del artículo 384 bis, quedó sin vigencia con anterioridad; pero no lo es menos que la disposición adicional única de la Ley Orgánica 4/1988 establece que “las referencias a la norma de desarrollo del artículo 55.2 de la Constitución se entenderán hechas a esta Ley Orgánica”, de tal modo que la jurisprudencia al respecto es aplicable a su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por ello, de uno de los requisitos que establece el artículo 384 bis (la consideración de los diputados afectados como “individuos rebeldes”) ha de conllevar la nulidad de los acuerdos impugnados de la mesa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de diputado al Congreso es un cargo electo adquirido con posterioridad al auto de procesamiento y del tenor literal del artículo 384 bis LECrim se desprende que la suspensión allí establecida opera respecto de los cargos que el procesado ostentara en el momento en que concurran las circunstancias en él previstas, no respecto de los electos adquiridos con posterioridad, como es el caso presente. Se reitera que mientras el auto de 14 de mayo de 2019, del Tribunal Supremo, entiende que el recurrente no puede ser considerado procesado a los efectos del artículo 751 LECrim, la mesa del Congreso entiende que sí lo es a los efectos del artículo 384 bis. O lo que es lo mismo: el recurrente es “procesado” a los efectos desfavorables, no a los 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384 bis LECrim vulnera el derecho a la presunción de inocencia, así como 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primero de estos derechos, se dice que la STC 71/1994, de 3 de marzo, FJ 7, desestimó los recursos de inconstitucionalidad interpuestos contra la disposición controvertida, pero la interpretación del tribunal, según la cual la presunción de inocencia del art. 24.2 CE solo se puede llegar a violar por la condena sin pruebas o en virtud de pruebas irregularmente obtenidas o hechas valer sin las garantías debidas, se encuentra plenamente superada por el Derecho de la Unión Europea y su interpretación por el Tribunal de Justicia de la Unión Europea. La aplicación del artículo 384 bis contiene todos los elementos de una verdadera sanción anticipada, dado que, como ha reconocido el instructor (auto de 9 de julio de 2018), esa llamada medida cautelar no tiene por objeto ninguna finalidad asociada a garantizar el proceso penal en el marco del cual se adopta, por lo que, en tanto que tal sanción, la adoptada en este caso por la mesa de la cámara vulnera el derecho a la presunción de inocencia, pero también el derecho a un proceso con todas las garantías y a la legalidad penal. Es de aplicación el artículo 3 de la ya citada directiva 2016/343/UE, del Parlamento y del Consejo, por la que se refuerzan en el proceso penal determinados aspectos de la presunción de inocencia y del derecho a estar presente en el juicio, que establece que “los estados miembros garantizarán que se presume la inocencia de los sospechosos y acusados hasta que se pruebe su culpabilidad con arreglo a la ley”, lo que debe ser tomado en consideración al interpretar el artículo 24.2 CE. En este sentido, la pretendida suspensión automática adoptada por la mesa del Congreso no cumple ninguno de los requisitos establecidos por el Tribunal General de la Unión Europea para que las medidas cautelares sean compatibles con el derecho a la presunción de inocencia, reconocido en el artículo 6.2 CEDH, en el artículo 48.1 CDFUE y en el artículo 3 de la directiva citada (sentencias de 2 de septiembre de 2009, asuntos acumulados T-37/07 y T-323/07; de 13 de septiembre de 2013, asunto T-592/11; de 20 de septiembre de 2016, asunto T-485/15, y de 20 de julio de 2017, asunto T-619/15). De acuerdo con esa jurisprudencia, si bien la presunción de inocencia no se opone a la adopción de medidas cautelares, sí exige que concurran tres requisitos —estar contempladas en la ley, haber sido adoptadas por autoridad competente y estar delimitadas en el tiempo—, aquí no cumplidos. Como ya se ha señalado, la suspensión a que alude el magistrado instructor en su auto de 9 de julio de 2018 no está prevista en la ley, al no resultar de aplicación a los diputados afectados; tampoco ha sido adoptada por la autoridad competente, pues el Tribunal Supremo no ha suspendido cautelarmente al recurrente como diputado, siendo incompetente la mesa del Congreso para acordarla, y se recuerda, además, que la causa especial 20907-2017 viene viciada de incompetencia desde su origen, en virtud de lo dispuesto en el artículo 57.2 del Estatuto de Autonomía de Cataluña, que atribuye su conocimiento al Tribunal Superior de Justicia de Cataluña, de modo que el Tribunal Supremo no ha sido competente hasta el momento de la proclamación como diputado del recurrente; y, por último, la suspensión no se encuentra delimitada temporalmente, ya que, pese a que esta causa especial está vista para sentencia, lo cierto es que lo está desde hace meses, siendo manifiesto el incumplimiento del plazo previsto para dictar sentencia en el art. 203 LECrim, con la consecuencia de que no existe un verdadero término temporal para la suspensión o que se está extendiendo más allá del plazo legalmente previsto. Se añade que, pese a que la STC 71/1994, ya citada, señaló que la presunción de inocencia no es canon para enjuiciar una medida cautelar, la posterior jurisprudencia constitucional declara lo contrario (STC 33/1999, de 8 de marzo). La finalidad de prevención general solo es legítima y congruente con la pena, no con la adopción de medidas cautelares y lo que se pretende con la suspensión de los diputados afectados, así como con la prisión provisional, no es sino una finalidad de prevención general (el “acertado retorno al autogobierno”, en los términos del auto del magistrado instructor, de 21 de marzo de 2018). Lo que pretende el instructor es aplicar anticipadamente las penas de prisión y, en el caso presente, de inhabilitación previstas para los condenados por rebelión (art. 473.1 del Código penal), con la consiguiente vulneración del derecho a la presunción de inocencia. Se añade que son trasladables a los autos de 9 y 30 de julio de 2018 las consideraciones del primero de los votos particulares a la STC 185/2016, de 3 de noviembre. Por lo demás, una interpretación no restrictiva del artículo 384 bis no implicaría que dichos derechos fundamentales no hubieran sido vulnerados, sino que determinaría la inconstitucionalidad de ese precepto, lo que obligaría al Tribunal Constitucional a elevar al Pleno la cuestión de inconstitucionalidad (art. 55.2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384 bis LECrim vulnera el artículo 70.1 CE en relación con su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vulnera la reserva establecida en el primero de estos preceptos constitucionales, en la interpretación que le ha dado el Tribunal Constitucional, y con ello los derechos reconocidos en el artículo 10.3 TUE y en el artículo 23.2 CE, y por ello procede elevar al Pleno cuestión de inconstitucionalidad (art. 55.2 LOTC). Tras citar determinado pasaje del fundamento jurídico 6 de la STC 71/1994, se observa que este precepto legal no responde a la naturaleza de la potestad jurisdiccional de adoptar medidas cautelares, tal y como ha sido definida por el tribunal en la STC 238/1992, de 17 de diciembre, FJ 3, y así lo reconoce el magistrado instructor en su auto de 9 de julio de 2018, al asegurar que tal medida “no tiene por objeto una sujeción personal al proceso o garantizar los eventuales pronunciamientos económicos del procedimiento” y que la regla “no viene sino a prescribir, en negativo, uno de los ‘requisitos’ para el mantenimiento en el ejercicio de una función o cargo público”, lo que pone de manifiesto que se trata de una norma que regula el régimen de incompatibilidades de los diputados. La pretendida distinción entre la permanencia en el cargo público que mantendría el recurrente y la permanencia en su desempeño, que sería inconciliable con su situación procesal, es artificial y no modifica la naturaleza del artículo 384 bis LECrim. En cualquier caso, resulta evidente que de nada sirve mantener formalmente el cargo si quien tiene encomendada la representación de los ciudadanos se ve absolutamente privado de desempeñarlo (se cita, en punto a la institución jurídica de la incompatibilidad, la STC 155/2014, de 25 de septiembre, FJ 2). Para acreditar que no se trata de una medida cautelar adoptada judicialmente, se reitera la solicitud como prueba de que el tribunal se dirija al registro central de medidas cautelares, requisitorias y sentencias no firmes, tras de lo cual se concluye que el artículo controvertido supone un verdadero fraude constitucional. Su caracterización como medida cautelar del proceso penal no pretende sino burlar la reserva que establece el artículo 70.1 CE, que ha querido que sea el legislador electoral el que determine las causas de incompatibilidad que impiden a los representantes políticos el desempeño simultáneo del mandato parlamentario en determinadas situaciones, como es la de prisión provisional (se cita la STC 72/1984, de 14 de junio, FJ 3). El artículo 384 bis LECrim representa una “restricción en los esquemas de la representación política”, en los términos de esta última sentencia, por más que dicha incompatibilidad no dé lugar, formalmente, a un derecho de opción del cargo electo, sino únicamente a la imposibilidad del desempeño de ese cargo durante el tiempo en que se permanezca en situación de prisión provisional. Se trata de una verdadera causa de incompatibilidad, que solo puede contenerse en la legislación electoral, no en la penal. Ninguna virtualidad tendría la reserva del artículo 70.1 CE si esta se pudiera burlar con la configuración de lo que es un supuesto de incompatibilidad como medida cautelar ex lege, siendo de recordar que incluso el cese en el cargo público derivado de una sentencia penal no firme se encuentra regulado, como causa de incompatibilidad en el artículo 6.2 b) de la Ley Orgánica 5/1985, de 19 de junio, del régimen electoral general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acuerdos impugnados han sido dictados por un órgano manifiestamente incompetente: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señala en primer lugar que, si el artículo 384 bis LECrim se ha de caracterizar como medida cautelar del orden penal, según pretenden tanto el auto del instructor, de 9 de julio de 2018, como los acuerdos impugnados, es evidente que cualesquiera medidas cautelares restrictivas de derechos requieren la previa adopción de una resolución judicial, de modo que los acuerdos recurridos son arbitrarios, no tienen otra base jurídica que unas decisiones del Tribunal Supremo contrarias a Derecho y no cuentan con motivación válida alguna, vulnerándose así los derechos políticos del recurrente y los de los ciudadanos por los que fue elegido y a los que representa (art. 23 CE, art. 3 del Protocolo adicional 1 al CEDH y art. 25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observa al respecto que el auto del Tribunal Supremo de 14 de mayo de 2019 no hace referencia alguna a la suspensión de los diputados y del senador afectados, de modo que deducir del traslado de esta resolución a las Cámaras que debían proceder a tal suspensión, requiere de una importante imaginación, haciéndose notar la diferencia al respecto con el auto de 9 de julio de 2018, que sí se refería a la suspensión en su parte dispositiva. Sorprende cómo la mesa del Congreso considera implícitamente equiparable lo acordado por ambos autos, teniendo en cuenta que en el de 9 de julio de 2018, el Tribunal Supremo se dirige directamente a la mesa del Parlamento de Cataluña para dar “plena efectividad” a la suspensión, mientras que en este caso es la mesa del Congreso la que decide, en su acuerdo de 23 de mayo, suspender al diputado en aplicación de la legislación procesal. Pero, más allá de que los acuerdos recurridos no tengan, como pretenden, amparo alguno en el auto del Tribunal Supremo de 14 de mayo de 2019, los mismos también serían nulos, en razón de que la suspensión acordada por el Tribunal Supremo, de existir, debería haber seguido el cauce requerido por el Reglamento del Congreso de los Diputados, cuyo artículo 48, apartados 2 y 3, establece que la suspensión compete al Pleno, previa elevación de propuesta razonada por la comisión del estatuto de los diputados. Cuando la mesa intenta justificar su actuación a partir de la competencia subsidiaria del artículo 31.1.7 RCD según el cual le corresponden aquellas funciones “que no estén atribuidas a un órgano específico”, se obvia que la competencia del Pleno es clara y por ello, mutatis mutandis, resulta aplicable a la suspensión de derechos la jurisprudencia sentada por la STC 7/1992, de 16 de enero, FJ 3, en relación con la declaración de incompatibilidad de un diputado y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cualquier caso, la mesa no es competente para adoptar una decisión relativa a la suspensión del recurrente, decisión que afecta al núcleo del estatuto del diputado, en contra de lo interpretado, al margen de lo previsto en el Reglamento, en el acuerdo de 11 de junio de 2019. El artículo 63.1 RCD, que establece que las sesiones del pleno serán públicas, dispone como excepción que no lo serán “cuando se traten cuestiones concernientes al decoro de la cámara o de sus miembros, o de la suspensión de un diputado”, de modo que este precepto parte de la premisa de que la suspensión de los diputados es competencia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suspensión decretada vulnera los principios de necesidad y proporcionalidad y priva del contenido esencial del derecho de sufragio al recurrente y a sus electores, ello sin perjuicio de la vulneración por el artículo 384 bis LECrim del derecho reconocido en el artículo 23 CE. La situación del diputado recurrente, que es un candidato opositor en prisión provisional desde hace prácticamente dos años, le ha impedido la asistencia a las sesiones del pleno del Congreso de los Diputados, por ejemplo de investidura del candidato a la presidencia del Gobierno. Tal situación amenaza con introducir una distorsión absolutamente desproporcionada, impropia de una democracia, y con alterar, hasta la sentencia, la composición de la Cámara. En el auto de 9 de julio de 2018, el magistrado instructor intentó salvar la desproporcionalidad manifiesta de la suspensión, sin conseguirlo, permitiendo contra legem que los cargos y funciones que correspondían a los procesados pudieran ser ejercidos de manera plena, pero temporal, por otros integrantes de sus respectivas candidaturas; si se hubiera contemplado así en el Reglamento, la desproporción es aún más evidente, si cabe. No existiendo suspensión alguna del diputado en el auto de 14 de mayo de 2019, la mesa es quien ha decidido dejar al Congreso con cuatro diputados electos menos, alterando su composición, y vulnerando los derechos de esos diputados y de los ciudadanos a los que representan.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decisión, en la práctica, deja sin contenido el derecho de sufragio pasivo del recurrente, que invoca jurisprudencia del Tribunal Europeo de Derechos Humanos. No se puede establecer que una persona es elegible para, acto seguido, impedirle ejercer el cargo y mandato; el carácter desproporcionado de esta medida vulnera no solo el artículo 23 CE, sino también el artículo 3 del Protocolo adicional 1 al CEDH, así como el artículo 25 PIDCP (se cita la sentencia del Tribunal Europeo de Derechos Humanos de 20 de noviembre de 2018, asunto Selahattin Demirtas c. Turquía). Esta arbitrariedad queda de manifiesto por el hecho de que el recurrente pudo participar en la sesión constitutiva del Congreso, incluida la elección de la presidencia y de los restantes miembros de la mesa, pues, de ser la suspensión un efecto automático, por ministerio de la ley, como pretende el acuerdo impugnado, resulta difícilmente explicable cómo habría podido el recurrente participar en esos actos, que claramente se integran en el ius in officium. Esto pone de relieve que no nos hallamos ante acuerdos meramente declarativos, como pretende la cámara, sino ante una verdadera decisión de la misma al acordar la suspensión prescindiendo absolutamente de cualquier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vulneración del derecho fundamental a la participación política del recurrente trae causa de la vulneración de los derechos de los diputados, y por extensión de sus electores, a la libertad ideológica, a la libertad de expresión y al derecho de asociación, vulneraciones declaradas por el ya citado grupo de trabajo sobre la detención arbitraria del Consejo de Derechos Humanos de Naciones Unidas. Tras invocar la STC 10/1983, de 21 de febrero, FJ 2, se observa que el magistrado instructor vinculó expresamente, en su auto de 9 de julio de 2018, confirmado por el de 30 del mismo mes, la decisión de mantener la prisión provisional al hecho de no haber renunciado el recurrente a su actividad pública e, incluso, al de haber sido candidato en las elecciones al Parlamento de Cataluña, de 21 de diciembre de 2017, y haber sido elegido diputado. También en el auto de 21 de marzo de 2018 el magistrado instructor aseguraba que la prisión provisional, como medida cautelar, se adoptaba con el objetivo de garantizar “el adecuado retorno al autogobierno”. Ello pone de manifiesto la ilegitimidad constitucional de las medidas cautelares adoptadas con anterioridad al auto de 9 de julio de 2018, de las que es corolario la pretendida suspensión como diputados al amparo del artículo 384 bis LECrim, con manifiesto desprecio de los derechos a acceder en condiciones de igualdad a los cargos y funciones públicos (art. 23.2 CE) y a la presunción de inocencia (art. 24.2 CE). La finalidad de la suspensión que se pretende con los autos de 9 y 30 de julio de 2018 no es ninguna relacionada con el proceso penal, sino que es de tipo político: la alteración de la composición del Congreso de los Diputados, con desprecio también de las prerrogativas de inviolabilidad e inmunidad y de la propia autonomía del Congreso (arts. 71 y 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suspensión decretada vulnera el artículo 12 RCD, de conformidad con el cual la presidencia del Congreso, “una vez conocida la detención de un diputado o cualquiera otra actuación judicial o gubernativa que pudiera obstaculizar el ejercicio de su mandato, adoptará de inmediato cuantas medidas sean necesarias para salvaguardar los derechos y prerrogativas de la Cámara y de sus miembros”. Es sorprendente que la mesa, en su acuerdo de 11 de junio de 2019, llegue a entender que para dar cumplimiento a este precepto basta con remitir un escrito al Tribunal Supremo y proceder seguidamente a la suspensión del diputado, en contra de sus derechos y del propio Reglamento del Congreso de los Diputados. No ha habido en este caso ninguna actuación dirigida a salvaguardar los derechos y prerrogativas de la cámara y de sus miembros por parte de la presidencia; antes al contrario, se han vulnerado los derechos del recurrente y de los ciudadanos a los que representa, en beneficio de la actuación del Tribunal Supremo que no ha respetado la separación de poderes ni el Estado de Derecho. Al pretender que el Congreso se hallaría vinculado por una supuesta declaración implícita de suspensión, la mesa desconoce también la propia autonomía parlamentaria, estrechamente vinculada a la separación de poderes, citándose al respecto la sentencia del Tribunal Europeo de Derechos Humanos de 17 de mayo de 2016, asunto Karacsony y otros c. Hungría.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del artículo 89.1 LOTC, se solicitó práctica de prueba documental, consistente en libramiento de oficio al registro central de medidas cautelares, requisitorias y sentencias no firmes para que se certificara si algún juez o tribunal ha decretado la medida prevista en el artículo 384 bis LECrim en relación con la condición de diputado del señor Rull i Andreu, así como de la documentación que se acompañaba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los artículos 53 y 55 LOTC, se pide el otorgamiento del amparo y, en consecuencia, la declaración de nulidad de los acuerdos parlamentarios impugnados y el reconocimiento (i) del derecho fundamental del diputado recurrente a acceder en condiciones de igualdad a los cargos públicos, en su vertiente del derecho a ejercer su condición de diputado en condiciones de igualdad (art. 23.2 CE); (ii) del derecho de los ciudadanos a participar en los asuntos públicos por medio de representantes (art. 23.1 CE); (iii) del derecho del recurrente a participar en la vida democrática de la Unión (art. 10.3 TUE), todo ello en relación con el artículo 3 del Protocolo adicional 1 al CEDH y con el artículo 25 PIDCP, así como de los derechos conexos invocados; y (iv) del derecho del recurrente a la presunción de inocencia (arts. 24.2 CE y 48.1 CDFUE), así como derechos conexos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otrosí con cita de los apartados 2 y 6 del artículo 56 LOTC, se interesó la suspensión cautelar de los acuerdos recurridos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otrosí se solicitó que, caso de no estimarse directamente la demanda, se remitieran al Tribunal de Justicia de la Unión Europea cinco cuestiones prejudiciales cuyos respectivos objetos serían, en esencia, los siguientes: (i) si el artículo 10.3 TUE y el artículo 3 del Protocolo adicional 1 al CEDH amparan el derecho de los parlamentarios nacionales a participar en la vida democrática de la Unión a través de los parlamentos nacionales, a los efectos, entre otros, de los artículos 5, 10.2 y 12 TUE y de los Protocolos 1 y 2, así como en los preceptos aplicables, TFUE, en particular respecto del control de la actuación de los gobiernos de los estados miembros en el Consejo Europeo y en el Consejo de la Unión y en lo relativo al control de subsidiariedad; (ii) si los derechos reconocidos en los artículos 10.3 TUE y 3 del Protocolo adicional 1 al CEDH, en relación con los principios de necesidad y proporcionalidad, se oponen a la suspensión de un parlamentario nacional determinante de su imposibilidad absoluta de participar en la actividad parlamentaria para el ejercicio de las atribuciones antes reseñadas; (iii) si el derecho a la presunción de inocencia del art. 48.1 CDFUE y la Directiva 2016/343/UE del Parlamento y del Consejo se opone a la suspensión temporal de un parlamentario nacional sometido a un proceso penal antes de que se haya dictado sentencia; (iv) si se opone al principio de equivalencia del Derecho de la Unión, en relación con el derecho a la tutela judicial efectiva del art. 47 CDFUE, así como al principio de efectividad, el que el Tribunal Constitucional se niegue a considerar autónomamente las eventuales vulneraciones de derechos derivados del Derecho de la Unión equivalentes a los derechos establecidos en la sección primera del capítulo segundo del título I de la Constitución, teniendo en cuenta que es el único órgano jurisdiccional ante el que se puede interponer recurso contra una decisión de la mesa del Congreso de los Diputados; y (v) si el principio de efectividad del Derecho de la Unión, en relación con el derecho reconocido en el artículo 47 CDFUE, se opone a que el Tribunal Constitucional inadmita a trámite dicho recurso, teniendo en cuenta que contra dicha decisión no cabría ulterior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octubre de 2019, conforme al artículo 10.1 n) LOTC, y a propuesta del presidente el Pleno acordó recabar para sí el conocimiento del recurso de amparo, así como admitirlo a trámite, al apreciar que concurre en el mismo una especial trascendencia constitucional (art. 50.1 LOTC) porque plantea un problema o afecta a una faceta de un derecho fundamental sobre el que no hay doctrina del tribunal [STC 155/2009, de 25 de junio, FJ 2 a)] y porque el asunto trasciende del caso concreto, porque pudiera tener unas consecuencias políticas generales [STC 155/2009, FJ 2 g)]. Se acordó asimismo, en aplicación de lo dispuesto en el artículo 51 LOTC, que se dirigiera atenta comunicación a la presidenta del Congreso de los Diputados, a fin de que, en plazo que no excediera de diez días, remitiera certificación o fotocopia adverada de las actuaciones correspondientes a los acuerdos de la mesa del Congreso de 24 de mayo y 11 de junio de 2019, debiendo previamente emplazarse a quienes hubieran sido parte en el procedimiento, excepto al recurrente en amparo, para que en el plazo de diez días pudieran comparecer, si lo desearan, en el recurso de amparo. En relación con la solicitud de suspensión de las resoluciones recurridas formulada en otrosí, el Pleno no apreció la urgencia excepcional a la que se refiere el artículo 56.6 LOTC que justificara su adopción inaudita parte de forma inmotivada, por lo que, a fin de resolver sobre la misma, procedía formar la oportuna pieza separada y, en ella, conceder un plazo de tres días al Ministerio Fiscal y al solicitante de amparo para que efectuasen alegaciones respecto de dicha petición. Así se acordó por nueva providencia del Pleno,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29 de octubre de 2019, acordó el Pleno archivar la pieza separada de suspensión por pérdida sobrevenida de objeto, toda vez que, disueltos el Congreso de los Diputados y el Senado por Real Decreto 551/2019, de 24 de septiembre, y habiendo perdido con ello la condición de diputado el recurrente, los efectos de los acuerdos impugnados se han agotado en el momento de resolver 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entrada en el registro general del tribunal el 14 de noviembre de 2019, la letrada de las Cortes Generales presentó alegaciones en nombre y representación del Congreso de los Diputados.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inician las alegaciones con unas consideraciones generales sobre el artículo 55 CE y el artículo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a)Tras observar que el fondo de la cuestión que la demanda plantea es la vigencia de determinados derechos fundamentales durante la situación de prisión provisional, se cita el artículo 3.1 de la Ley Orgánica 1/1979, de 26 de septiembre, general penitenciaria, del que se desprende una regla general de conservación de esos derechos pese a la privación de libertad ambulatoria, pero también una previsión de excepción a la regla, basada en la incompatibilidad de esa privación con el pleno goce y ejercicio del derecho que resulte concernido, circunstancia a valorar casuísticamente por el aplicador normativo. Esta disposición legal está separada diametralmente de lo establecido en el artículo 384 bis LECrim, norma mediante la que el legislador, con carácter automático y sin margen de arbitrio o criterio judicial, anuda la suspensión de funciones o cargos públicos de cualquier naturaleza a los criterios allí establecidos, cuya concurrencia es incuestionable en el caso que nos ocupa. Así se hizo por la mesa del Congreso, sobre la base del informe de la secretaría general de la Cámara, del mismo modo en que dicho precepto se aplicó por el auto del Tribunal Supremo de 9 de julio de 2018. Por lo que se refiere al artículo 55.2 CE, se observa que dentro de la habilitación de tal precepto cabe referirse a la Ley Orgánica 4/1988, de 25 de mayo, cuya disposición adicional establece que las referencias a la norma de desarrollo del artículo 55.2 CE “se entenderán hechas a esta Ley Orgánica”. Por lo tanto, el artículo 384 bis es un desarrollo normativo directo del artículo 55.2 CE. Tras citar la STC 71/1994, de 3 de marzo, se señala que el auto del Tribunal Supremo de 9 de julio de 2018 (causa especial 20907-2017) se refiere a que con esta medida se persigue preservar el orden constitucional, del mismo modo que el auto de la Sala de Apelación de 17 de marzo de 2018 justificó la prisión provisional al concurrir una situación calificada de “ruptura estructural del Estado de Derecho y de la convivencia social”. La relevancia de estas consideraciones para analizar la legalidad de los acuerdos de la mesa ahora impugnados es evidente, pues tales acuerdos no son más que la consecuencia lógica de estar la mesa sujeta al automatismo del artículo 384 bis, cuyos efectos operan ex lege. El advenimiento de sentencia en la causa 20907-2017 no tiene efecto alguno para el enjuiciamiento de estos acuerdos, pues el que la condena haya sido finalmente por sedición, no por rebelión, no afecta a la correcta aplicación que en su día se hizo del artículo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como cuestión previa, se hace referencia a la relación especial de sujeción en la que se encuentra el interno en prisión (arts. 3.1 y 5 de la citada Ley Orgánica 1/1979). Esa relación, en el caso de la prisión, se desarrolla precisamente en un concreto centro penitenciario, dentro del cual es necesario garantizar y velar por la seguridad y el buen orden regimental del centro (STC 119/1996, de 8 de junio), lo que implica la necesidad de ajustarse a sus normas de régimen interior (STC 140/2002, de 3 de junio), pues el interno se integra en una institución preexistente que proyecta su autoridad sobre quienes ingresan en ella (STC 175/2000, de 26 de junio). Ello es relevante a la hora de justificar los acuerdos impugnados, ya que la mesa no puede ignorar, como dice el artículo 5 de la Ley Orgánica 1/1979, que en la situación de prisión preventiva, el diputado interno se encuentra “retenido” a disposición de la autoridad judicial, como autoridad de la que inmediatamente depende.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examinan, a continuación, las alegaciones de haber violado los acuerdos recurridos el Derecho europeo, alegaciones que deben rechazarse, así como el posible planteamiento de la cuestión prejudicial solicitada. Las competencias de la Unión Europea son de atribución y su Derecho solo puede invocarse en supuestos en que la competencia de la Unión esté afirmada, citándose la sentencia del Tribunal de Justicia de la Unión Europea de 26 de febrero de 2013 en lo relativo a los artículos 6.1 TUE y 51.2 CDFUE. Aplicando esto al caso, se afirma que la Unión no tiene competencias en materia penal, como las aplicadas en el proceso del que derivan los acuerdos recurridos. Tampoco tiene competencias la Unión respecto de las condiciones de ejercicio del cargo representativo, la composición y funcionamiento de las cámaras, la aplicación del Reglamento del Congreso de los Diputados, las situaciones excepcionales de suspensión de derechos fundamentales dentro de los estados nacionales o la aplicación ordinaria del Derecho por los órganos judiciales, competencias todas inequívocamente nacionales. De seguirse el criterio de la demanda, las competencias de la Unión se extenderían mucho más allá de lo que prevén sus propias normas, en cuanto el derecho a la participación en la vida democrática de la Unión del ciudadano legitimaría su intervención, y la del Tribunal de Justicia de la Unión Europea, en las competencias nacionales citadas y en otras, sirviendo este punto de conexión de criterio de intervención, tesis que serviría de amplísimo título para intervenir en la actividad parlamentaria. Un derecho del ciudadano a ejercitar en las instituciones de la Unión derivaría en un derecho o competencia de la Unión para supervisar y determinar el ejercicio de la función por parlamentarios nacionales, incluido su estatus, deberes, derechos y prerrogativas. Los principios esenciales de las relaciones entre ambos ordenamientos serían vulnerados por una interpretación no coincidente con la consolidada. Si en el caso del artículo 10.3 TUE se puede sostener que el ámbito subjetivo del derecho es el de ciudadano de la Unión, no el parlamentario nacional, la referencia al artículo 48 CDFUE no es de aplicación, precisamente por no existir una competencia específica de la Unión en cuyo desarrollo o ejercicio puedan haberse vulnerado esos derechos. La simple invocación de la infracción de este artículo no puede crear un título competencial, pues las disposiciones de la Carta no pueden ampliar las competencias de la Unión. Otro tanto se dice respecto del artículo 47 CDFUE. No hay, por tanto, razones para el planteamiento de una cuestión prejudicial, pues no existe infracción del Derecho de la Unión, siendo estrictamente nacionales las cuestiones a las que la demanda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 después la alegación sobre la nulidad de los acuerdos adoptados por no concurrir los presupuestos legalmente establecidos para la suspensión de los diputados afectados, vulnerándose con ello los derechos reconocidos en el artículo 10.3 TUE. Comienza por observar que esta suspensión no es una medida cautelar ordinaria de las previstas en el ordenamiento, como sostiene la demanda, sino una restricción de derechos al amparo del artículo 55.2 CE. La finalidad de la norma habilitante de la suspensión está claramente vinculada con la defensa del orden constitucional, en cuanto a cargos públicos, es decir, a personas que ejercen potestad pública. Se resuelve así la contradicción entre la condición de una persona como ejerciente del poder que la Constitución y la ley le atribuyen y las atribuciones de responsabilidades por ataque al citado orden que se le hacen judicialmente. La demanda no analiza en ningún momento esa singularidad excepcional del artículo 384 bis ni su conexión con el artículo 55.2 CE y parte de la base falsa de que el acuerdo de la mesa es un acuerdo de suspensión más, como el de los supuestos del artículo 21 RCD. Se añaden a ello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alegación de la procedencia del previo suplicatorio, con ella se soslaya la actividad de integración o relación del diputado con bandas armadas e individuos terroristas y rebeldes, lo que es esencial y deriva de la relación entre el precepto y el artículo 55.2 CE. La calificación viene dada por la actividad gravísima de destrucción del orden constitucional, lo que impide la integración del caso en el supuesto del artículo 21.1.2 RCD, norma respecto de la que es de preferente aplicación el artículo 384 bis LECrim, más aun teniendo en cuenta la disposición adicional de la Ley Orgánica 4/1988. El automatismo que caracteriza la aplicación del artículo 384 bis significa que la suspensión es un efecto de la ley, no del Reglamento del Congreso de los Diputados, porque la ley no quiere aplazamientos o dilaciones, lo que es radicalmente incompatible con lo que supone el suplicatorio. Este último se plantea cuando un órgano judicial entiende que hay razones suficientes para continuar con el procedimiento penal y la inmunidad le impide continuar, lo que no tiene nada que ver con la mecánica del artículo 384 bis, en la que hay un efecto previo que no depende de la autorización de la cámara y que afecta no solamente a diputados, sino a los que ostentan función o cargo público, siendo evidente que respecto de estos últimos, no hay suplicatorio que pedir. No existe conexión entre este precepto y el artículo 21 RCD. La petición del suplicatorio no tiene efecto suspensivo, de manera que intentar encajar el supuesto del artículo 384 bis, de suspensión automática, en el artículo 21 RCD, donde esta suspensión no existe, es simplemente invalidar y anular aquel precepto. La primera es una norma procesal; la segunda, una norma aplicable a los diputados y conforme a la cual, además, la suspensión es de aplicación una vez concedida la autorización, en tanto que en el artículo 384 bis LECrim se parte de una situación en la que la persona ya aparece suspendida. Es importante reseñar que la potestad de determinar si el resultado de la investigación justifica la petición de alzamiento y se solicita la autorización a la cámara corresponde solo al Poder Judicial. En el caso presente, fue el auto de 14 de mayo de 2019 el que decidió que no procedía la petición de suplicatorio. Por tanto, no cabe imputar responsabilidad a la Cámara sobre la inexistencia de suplicatorio, pues su otorgamiento o no por la misma depende de que se le curse la previa petición judicial. Esta alegación es ajena al objeto del recurso y debería haberse articulado como impugnación del referido auto de 14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relativo al alegato de que no existe resolución judicial que decrete la suspensión, se señala que el artículo 384 bis LECrim obliga al Congreso, como en su día al instructor de la causa, ya que la facultad de dar ejecución a un acaecimiento previsto en la ley corresponde a quien tenga la competencia objetiva o personal. El Tribunal Supremo no puede sustituir a la mesa en el ejercicio de sus competencias y esto es lo que viene a decir el auto de 14 de mayo de 2019. La obligación del Parlamento de Cataluña, bajo su responsabilidad, no dependía del auto de 9 de julio de 2018 y la del Congreso de los Diputados, también bajo su responsabilidad, tampoco dependía del auto de 14 de mayo de 2019. Es una suspensión por ministerio de la ley, que el órgano que tiene la competencia ejecuta, correspondiendo en ambos casos a las mesas de los parlamentos, al afectar a la suspensión de cargos electos. Pretender una ejecución del acuerdo de suspensión por el Tribunal Supremo estaría en clarísimo ultra vires, no por la condición especial o privilegiada de diputados y senadores, sino por la aplicación del principio de la separación de poderes y del de competencia. La demanda sostiene que, a diferencia de lo que ocurrió en el caso del Parlamento de Cataluña, en este no hay resolución expresa de declaración de la medida cautelar, pero ya se ha señalado que la suspensión del artículo 384 bis ya existía en el momento en el que, según la demanda, había que dictar otra. La vigencia legal de un estado o situación no depende de que deba reiterarse por una razón u otra y por ello mismo el auto de 14 de mayo de 2019 no estaba obligado a contener un pronunciamiento sobre la suspensión. Este auto se le comunicó a la Cámara, conforme a su parte dispositiva, “a los efectos procedentes”; y aunque es verdad que, en esa parte dispositiva no figuraba un acuerdo como el del auto de 9 de julio de 2018, ello fue quizá por considerar el tribunal que no era necesario, toda vez que los afectados se encontraban ya suspendidos. Sin embargo, en el cuerpo del auto hay una clara referencia a que el tribunal considera que la medida de suspensión en su día acordada sigue vigente, al hilo de rechazar la pretensión de varios de los procesados de que la nueva condición de diputados electos exigía la petición de suplicatorio. Por tanto, según el propio auto, que fue comunicado al Congreso a los efectos procedentes, que no pueden ser otros sino los relativos a la ejecución, las medidas de suspensión seguían vigentes en la nueva situación de diputados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inaceptable la interpretación que hace la demanda del artículo 384 bis LECrim en lo relativo a la proposición “individuos rebeldes”. La interpretación de la STC 199/1987 se refirió a los artículos 1 y 22 de la Ley Orgánica 9/1984, luego derogada, en la que existían diferencias sustanciales con el artículo 384 bis, ya que se refería a personas integradas en bandas armadas o relacionadas con actividades terroristas o rebeldes. El precepto en vigor se refiere a persona integrada o relacionada con bandas armadas o individuos terroristas o rebeldes y la referencia al individuo se autonomiza con toda claridad respecto del inicio de la referencia, adquiriendo sustantividad propia. Por tanto, las consideraciones de la referida sentencia constitucional no son de aplicación en este caso, en cuanto no permite sostener que en todo caso es necesaria la integración en banda armada, conclusión que parece compartir la demanda, aunque, pese a ello, sostiene que la sentencia tendría un efecto interpretativo general que iría más allá de que se tratase de un precepto de la Ley de 1984. En cuanto a las referencias de la demanda a la resolución de 12 de julio de 2018, del tribunal de Schleswig-Holstein, se señala que las afirmaciones de esa resolución no permiten fundamentar la inexistencia del requisito de la rebelión a que se refiere el artículo 384 bis, en primer lugar porque el análisis se realiza en relación con el tipo penal aplicable en Alemania y, en segundo lugar, por no ser determinante ni tajante sobre la existencia o no de violencia y sobre el tipo penal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hace al alegato de la demanda de que el supuesto del artículo 384 bis LECrim no se puede referir a quien es cargo electo con posterioridad a la firmeza del procesamiento, se observa que la suspensión automática se produce respecto de todos los que estén en situación de prisión provisional y no se ve afectada por la adquisición sobrevenida de otra función o cargo público. Al tratarse de una norma de protección del orden constitucional, es indiferente que el cargo se haya adquirido en el momento del procesamiento y prisión por los referidos delitos o después. Debe entenderse que el artículo 384 bis se sigue aplicando en su integridad también a partir del momento en que se inicia la ostentación del segundo cargo y lo contrario equivaldría a sostener que el precepto se aplica de manera intermitente. La interpretación de la demanda es contraria al espíritu de la norma, que lo que quiere es, sin distinciones entre el número de posibles cargos, impedir que alguien, en prisión provisional y procesado por los delitos mencionados, pueda ejercer un cargo público o una función pública y ello con el objeto de evitar un ejercicio torticero de los mismos o la reiteración de hechos punibles. Así deriva también del principio de conservación de los actos del Estado, judiciales en este caso. Debe tenerse en cuenta que los efectos de la suspensión del artículo 384 bis LECrim son los propios de la anticipación de la pena de suspensión de empleo o cargo público (art. 43 del Código penal), la cual, a diferencia de la inhabilitación absoluta (art. 41 del mismo cuerpo legal), solo contrae sus efectos a la suspensión del ejercicio de la función o cargo público y no a la incapacidad futura para acceder a otros, lo que explica la situación que se produce en este caso. Estando suspendido para un cargo el demandante ha podido acceder a otro, porque no lo impide el artículo 384 bis, pero, una vez que accede al cargo, queda, por aplicación del precepto, automáticamente suspendido en su ejercicio. En todo caso, la cesación de los efectos de la suspensión no se produciría por acceder a otros cargos durante el tiempo del procesamiento, como pretende el demandante, sino solo por la ausencia de la concurrencia de los presupuestos que la legitiman: por el sobreseimiento o absolución; por la conversión en sentencia firme de esta medida en la pena accesoria de suspensión de empleo y sueldo o por el desprocesamiento o puesta en libertad del procesado. En este caso, la sentencia del Tribunal Supremo de 14 de octubre de 2019, en la causa 20907-2017, fue la que provocó la cesación de los efectos del artículo 384 bis, al transformar la anterior suspensión en pena de inhabilitación.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alegato de infracción de la presunción de inocencia en relación con la legalidad penal, es un reproche dirigido a la norma art. 384 bis LECrim y no a los acuerdos de la mesa, lo que excede de este pleito, sin embargo, por la confusión de la demanda al respecto, se entra en el análisis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la STC 71/1994, se señala que lo que puede llegar a violar la presunción de inocencia es solo la condena sin pruebas o en virtud de pruebas irregularmente obtenidas o hechas valer en la causa sin las garantías debidas. Se añade que la impugnación se refiere a la inconstitucionalidad de una norma con rango de ley, supuesto en el que es de aplicación una diferente causa de especial trascendencia constitucional, por cierto no invocada, en cuanto que se considera que es la propia norma la que infringe los preceptos citados, lo que, evidentemente, constituye un defecto de la demanda, en cuanto no cita este supuesto de especial trascendencia constitucional. Al margen de esto, no hay en la demanda un juicio de inconstitucionalidad referido a la propia norma que explique de qué modo se han producido las supuestas infracciones. Se parte de la base de que la suspensión no es propiamente una medida cautelar de aseguramiento, sino de preservación del orden constitucional, señalándose, que en la demanda no se menciona solamente la inconstitucionalidad del precepto, sino otras actuaciones, como las de la mesa de la Cámara o la Sala de lo Penal, por lo que existe cierta confusión de reproches. En lo que se refiere a la vulneración del derecho a la legalidad penal, no se sabe en qué entra en conflicto con el precepto, pues ninguna concreción se ofrece, salvo la referencia a la naturaleza de las medidas cautelares y a la condición de sanción, directa o indirecta. El artículo 384 bis LECrim, aunque no sea norma penal, contiene una estructura del precepto completa y conforme al principio de legalidad, sin que pueda confundirse el efecto legal de una situación sostenida por un procesamiento firme, descrita con precisión y sin dudas en la interpretación, con una norma vaga o ambigua, sin perjuicio de que el principio de legalidad se refiere a la norma penal material, no a la procesal. El artículo 384 bis LECrim es un precepto completo, en el sentido de que no requiere ninguna determinación o remisión a otra norma, pues las condiciones de aplicación son claras y precisas. Parece que la demanda está planteando una suerte de cuestión de inconstitucionalidad sobre la figura de la prisión provisional y la suspensión del artículo 384 bis al no respetar los principios de presunción de inocencia y legalidad penal, en la línea de las corrientes doctrinales que abogan por su abolición, por ser una institución que viola los principios del Derecho penal garantista, todo ello trasciende con mucho el objeto de este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a la denuncia de infracción de la normativa sobre incompatibilidades la demanda opone que es incorrecto afirmar que un procesamiento por delitos como los que se imputan en este caso sea asunto de incompatibilidad. La compatibilidad o incompatibilidad se refieren a una actividad posible y lícita, no a situaciones como las descritas en el artículo 384 bis LECrim. No se puede conceder o denegar la compatibilidad con la situación de prisión o con la condición de procesado, pues son cuestiones absolutamente heterogéneas. El precepto controvertido no trata de incompatibilizar la función parlamentaria, sino de proceder a una suspensión ex lege de una persona, diputado o no, por la concurrencia de los requisitos que el precepto menciona. No hay restricción derivada de actividades lícitas, pero incompatibles con el cargo por razón de conflicto de intereses, imparcialidad u otros motivos, sino una suspensión por razones de orden público constitucional, sin que, como reconoce la demanda, exista aquí derecho de opción. Tampoco existe concordancia con el supuesto del artículo 6.2 b) LOREG, relativo al cese en el cargo público por la existencia de sentencia no firme del orden penal. En este caso, no hay sentencia, sino un procesamiento. La reserva del artículo 70 CE no se puede relacionar con las situaciones derivadas de la sujeción a procedimiento penal, que están mencionadas en el supuesto de suspensión, pero no en el apartado relativo a las incompatibilidades del cargo. Las consecuencias de determinadas resoluciones judiciales no se pueden integrar en las actividades del diputado; menos aún si se trata de la privación de libertad, pues es esta la determinante de la limitación al ejercicio del cargo, no al revés.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que se refiere a la supuesta incompetencia del Congreso de los Diputados y de su mesa, se afirma que la competencia del primero viene establecida en su Reglamento, por mandato del artículo 72 CE. La demanda sostiene que la cámara o su mesa se han constituido en autoridad judicial y que los acuerdos impugnados han incurrido en ultra vires, pero ya se ha dicho que esta suspensión se produce por ministerio de la ley. Es la ley, no la mesa, la que determina la suspensión y lo que los autos judiciales o la mesa hacen es constatarla y, en su caso, notificarla a quien proceda. No se trata de si la mesa tiene o no competencia para acordar la suspensión, pues esta opera ex lege y no de otro modo cabe entender la redacción del acuerdo cuando emplea la expresión “declarar automáticamente suspendidos”, esto es, por puro efecto del artículo 384 bis. Toda la impugnación está fundada sobre un error básico, que confunde una ejecución por un órgano competente de una suspensión automática con una suspensión acordada por ese órgano. Esto es así incluso para el órgano judicial. El auto de 9 de julio de 2018 no declara ni constituye nada, sino simplemente constata la producción de un efecto. Lo mismo cabe decir del acuerdo de la mesa. Su competencia no es la de acordar la suspensión, sino algo completamente diferente, incardinable en su competencia genérica de órgano de gobierno para “adoptar cuantas decisiones y medidas requieran la organización del trabajo y el régimen y gobierno interiores de la cámara” art. 31.1.1 RCD, operando la cláusula residual de ejercer también todas las funciones “que no estén atribuidas a un órgano específico” art. 31.1.7 RCD. Además, el artículo 31.1.5 RCD le atribuye la función de decidir la tramitación de todos los escritos y documentos de índole parlamentaria, entendiendo por tramitación dar el curso de los citados documentos conforme a la ley, en este caso conforme al artículo 384 bis, que vinculaba a la mesa. No se puede olvidar que esta adoptó su acuerdo en ejercicio de tal competencia de calificación, al examinar los escritos de los grupos parlamentarios Popular, Ciudadanos y VOX, que solicitaban la suspensión de los diputados sometidos a prisión preventiva. El acuerdo de calificación, por otro lado, no es constitutivo. Tampoco cabe invocar que esa competencia tenga alguna relación con la del Pleno sobre el estatuto de los diputados, que en su mayor parte son resolutivas. El Pleno no tiene intervención alguna en esta cuestión, y tampoco la comisión del estatuto del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examina, a continuación, la alegación de vulneración de los principios de necesidad y proporcionalidad y del contenido esencial del derecho de sufragio. La demanda cita en este punto el auto de 9 de julio de 2018, en el que el instructor se refiere, de forma incidental, y con fundamento discutible, a la posibilidad de sustitución en la función de manera plena y temporalmente, alegándose que esa posibilidad no se contempla en el auto de 14 de mayo de 2019. La demanda confunde aquí la supuesta proporcionalidad de los acuerdos de la mesa, que eran solo de ejecución y adopción de las medidas internas necesarias, con la cuestión, más compleja y polémica, que nada tiene que ver con los acuerdos impugnados, de la proporcionalidad y necesidad de la prisión provisional, sobre la que ya se pronunció de manera favorable el auto de la Sala de apelación de 17 de marzo de 2018, ello no es objeto de este recurso. De nuevo en la fase de juicio oral se plantearon solicitudes de libertad provisional, citándose la STEDH en el asunto Selahattin Demirtas c. Turquía, y en varias resoluciones se volvió a desestimar esta petición, como en los autos de 25 de enero y de 14 de mayo de 2019, cuyas fundamentaciones en parte transcribe la letrada de las Cortes Generales. Esta cuestión no ha sido objeto de los acuerdos de la mesa. Son objeto de este pleito estos últimos acuerdos, que aunque sean una consecuencia de las decisiones judiciales, se diferencian de ellas. No cabe considerar desproporcionados dichos acuerdos parlamentarios, pues se limitaron a constatar el efecto legal producido por el artículo 384 bis LECrim y a adoptar las medidas de ejecución derivadas de ese efecto. Además son las que jurídicamente van asociadas a la pérdida de la condición de diputado y así se explica razonadamente en el informe del secretario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cuestión de la posible sustitución del cargo electo, estos acuerdos son conformes a Derecho, y ello sin perjuicio de que en algunos parlamentos autonómicos exista la posibilidad de sustitución, lo que es una clara anomalía del ejercicio personal e indelegable del cargo. Ni esto es lo habitual ni tiene fundamento constitucional. La referencia a una supuesta intangibilidad absoluta de la composición de la Cámara que se pretendería garantizar por medio de la sustitución supone una clara infracción del mandato representativo, pues la Constitución parte de que no se vota a un partido o a una agrupación de electores, sino a un candidato integrado en una de esas formaciones, que no pierde su individualidad. Las modificaciones en la composición de la Cámara por circunstancias externas a la misma y causadas por el mismo diputado, no se deben considerar blindadas jurídicamente frente a este tipo de consecuencias, pues no se establece en ningún precepto constitucional o legal una obligación incondicional de sustitución por otro diputado afín. La existencia de un derecho al ejercicio del cargo nunca ha sido incondicionada y las sentencias del Tribunal Europeo de Derechos Humanos a las que la demanda se refiere versan sobre un caso distinto como el presente, en el que la prisión se ha producido, lo que condiciona su participación en la cámara. La detención o prisión es una privación justificada de la libertad más elemental y siempre ha regido la regla le criminel tient le civil en état, es decir, la primacía de la jurisdicción penal en caso de contradicción con las decisiones de otras jurisdicciones. Reconocer una excepción por la convocatoria a los trabajos parlamentarios sería absurdo, excepción, además, que tendría que ser general a la par que discriminatoria respecto de los detenidos o preventivos que no tienen esa condición. No se produjo la suspensión en el momento en que se adquiría la condición de diputado, lo que se le permitió llevar a cabo y por tanto, la participación en la sesión estaba justificada por la necesidad de cumplimiento de los requisitos para adquirir plenamente la condición de diputado. No se puede concluir que esa intervención perpetúe la citada condición a efectos de tener derecho a participar en las actividades de la Cámara. Se adquiere la condición y se suspende automáticamente por ministerio de la ley. Respecto de ese automatismo, la invocación del canon de proporcionalidad no parece pertinente y no se justifica esa afirmación en ningún momento. En cualquier caso, debe descartarse que en este supuesto la suspensión tuviera el efecto pernicioso de provocar alteraciones no queridas en la composición de la cámara, a cuyo efecto se cita el auto de 14 de mayo de 2019, FJ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ser descartada también la imputación de arbitrariedad pues la producción de un efecto legal en virtud de una norma sin reproche de inconstitucionalidad no puede ser arbitraria. Lo que se produce es una consecuencia de una situación en la que el demandante de amparo se ha situado voluntariamente.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cuanto a la alegada infracción de las libertades ideológica y de expresión y del derecho de asociación, se observa que el efecto al que se ha venido haciendo referencia no se produce por la opción ideológica soberanista, sino por la integración o relación con individuo rebelde. El hecho de que la Constitución no determine un régimen de democracia militante no deroga la norma penal que, sometida al principio de legalidad, debe ser observada siempre y protege los bienes jurídicos más importantes. Si las conductas que dan lugar a los procedimientos judiciales son lesivas del orden constitucional, en cuanto atentan a su fundamento, nada tiene ello que ver con la libertad de expresión, que no ampara las situaciones de peligro anticonstitucionales (clear and present danger test, en el caso Schenk vs. United States, de 1919, del Tribunal Supremo de los Estados Unidos, con semejanzas evidentes con el caso planteado aquí). Las acciones que dieron lugar al reproche penal han ocurrido y suponen un peligro anticonstitucional que no queda amparado por la libertad ideológica. Tampoco es un problema de la llamada democracia militante, sino de respeto al orden objetivo constitucional, citándose las SSTC 48/2003, de 12 de marzo, y 52/2017, de 15 de junio. Se señala que algunas constituciones han regulado el abuso de derechos fundamentales (art. 18 de la Ley Fundamental de Bonn); y en este caso los derechos y libertades citados no pueden servir de justificación para las acciones que han dado lugar a la suspensión. La libertad ideológica no ampara los hechos que se refieren en las actuaciones previas que han dado lugar a la demanda de amparo, observándose que el límite a los derechos reconocidos en el párrafo primero del artículo 16 CE es el orden público protegido por la ley STC 46/2001, de 15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se refiere a la de infracción del artículo 12 RCD, en relación con la actuación de la presidenta del Congreso de los Diputados en orden a salvaguardar los derechos y prerrogativas de la cámara y de sus miembros, se señala que lo que se hizo fue defender la necesidad de que la cámara actúe conforme a Derecho, que es el fundamento de su prerrogativa. Sin adecuación a la Constitución y a la ley no hay prerrogativa, ni de la cámara ni de sus miembros. La autonomía parlamentaria a la que hace referencia la sentencia del Tribunal Europeo de Derechos Humanos, de 17 de mayo de 2016, en el asunto Karacsony y otros c. Hungría, no es una licencia para vulnerar el ordenamiento jurídico (art. 9.1 CE). Ello determina que las facultades de la presidencia en relación con el artículo 12 RCD no están desvinculadas de la licitud o ilicitud de las actuaciones que eventualmente hubieran afectado el ejercicio del mandato del diputado por una actuación judicial o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desestimara la demanda de amparo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del tribunal el 22 de noviembre de 2019 presentó sus alegaciones el Ministerio Fiscal. Pueden resumirse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comienza abordando las siguientes cuestiones, que pueden calificarse de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el demandante ha perdido la condición de diputado por la disolución de las Cortes Generales (Real Decreto 551/2019, de 24 de septiembre) y, posteriormente, por la sentencia 459/2019, de 14 de octubre, de la Sala de lo Penal del Tribunal Supremo, se estima que subsiste el objeto del recurso de amparo y la necesidad de pronunciamiento sobre la pretensión deducida, puesto que el recurso se interpone contra los acuerdos de la mesa del Congreso que declararon la suspensión en el ejercicio del cargo que en aquel momento ostentaba, ello con independencia del alcance que, en su caso, pudiera tener un pronunciamiento 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examen de la pretensión de amparo debe quedar delimitado a los actos y decisiones sin valor de ley emanados de los órganos de las cámaras legislativas, sin que quepa, por tanto, la posibilidad de entrar a enjuiciar, a través de un recurso de amparo parlamentario, supuestas lesiones de derechos fundamentales que realmente son atribuidas a previas decisiones o resoluciones de órganos jurisdiccionales, aunque se alegue que en tales decisiones puede estar el origen de las lesiones de derechos fundamentales producidas, posteriormente, por las decisiones o acuerdos parlamentarios. Las decisiones o resoluciones de los órganos jurisdiccionales a las que se atribuye lesión de los derechos fundamentales del recurrente solo podrán ser enjuiciadas acudiendo a la vía del artículo 44 LOTC, tras el agotamiento previo de la vía judicial, como ha hecho el demandante con respecto a las decisiones de la Sala de lo Penal del Tribunal Supremo relativas a la aplicación del artículo 384 bis LECrim, (recurso de amparo 5222-2018).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el presente recurso presenta identidad en el objeto, en la pretensión de amparo deducida y en los argumentos que la sustentan con los recursos de amparo 5196-2019 y 5199-2019, por lo que las alegaciones en los mismos deben ser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alegación de una supuesta vulneración del derecho a participar en la vida democrática de la Unión Europea (art. 10.3 TUE, en relación con el artículo 3 del Protocolo adicional 1 al CEDH y el artículo 25 PIDCP), que la demanda dice debe ser examinada de manera autónoma, se presenta por el propio recurrente supeditada al ejercicio del cargo parlamentario. De conformidad con el artículo 10.3 TUE, los ciudadanos están representados en la democracia representativa que es la Unión a través del Parlamento Europeo y por tanto su participación en la vida democrática de la Unión se produce, bien directamente, si se presentan y son elegidos miembros de dicho Parlamento, bien a través de esos miembros elegidos por los ciudadanos. Se añade que la vulneración del artículo 10.3 TUE que también se alega en relación con el artículo 69 TFUE o con el Protocolo 1 al TFUE, sobre el cometido de los parlamentos nacionales, no es propiamente una vulneración del derecho de los ciudadanos a participar en la vida política de la Unión, pues estos están representados por los miembros del Parlamento Europeo. Lo que se plantea por el recurrente es realmente una vulneración mediata, en cuanto está referida a la vulneración de las funciones de colaboración o de control sobre sus gobiernos de los parlamentos nacionales, supuesta lesión esta cuyo examen no puede realizarse de manera autónoma respecto de la suspensión del ejercicio del cargo de diputado nacional (art. 23 CE). La supuesta vulneración del derecho a la participación en la vida democrática de la Unión solo podría ser admitida si se apreciase que la suspensión en el ejercicio del cargo de parlamentario nacional carece de legitimidad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considera, a continuación, la aducida lesión del derecho al ejercicio en condiciones de igualdad del cargo de representación política, enjuiciamiento que debe hacerse partiendo de la propia autonomía parlamentaria (art. 72 CE) y de la naturaleza de ese derecho fundamental como de configuración legal (art. 23.2 CE). Se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inadecuación del procedimiento seguido para la declaración de suspensión y la necesidad de previa autorización de la cámara con tramitación de suplicatorio (art. 21.1.2 RCD), el demandante traslada al amparo parlamentario los mismos argumentos esgrimidos ante la Sala de lo Penal del Tribunal Supremo para solicitar la suspensión del juicio oral en tanto se solicitaba tal autorización, argumentos desestimados por la sala en auto de 14 de mayo de 2019, notificado a la mesa del Congreso a los efectos procedentes, lo que dio lugar al inicio del expediente sobre los acuerdos ahora impugnados. Se observa que el artículo 21 RCD, al establecer los casos en que un diputado puede ser suspendido, acoge los supuestos de naturaleza parlamentaria, lo que no excluye que puedan existir otros motivos de suspensión legalmente previstos. Dado que en este caso la sala de lo penal rechazó que fuera procedente la solicitud de autorización a la cámara, no cabe estimar que la mesa debiera haber considerado que para la suspensión del ejercicio del cargo fuera de aplicación el procedimiento del artículo 21.1.2 RCD, puesto que, como se pone de manifiesto en los acuerdos impugnados y según el propio demandante reconoce, no concurren los presupuestos que este precepto reglamentario contempla, en particular el relativo a la previa autorización por la cámara del objeto de un suplicatorio. La discrepancia con la resolución jurisdiccional que rechaza la procedencia de formular esa autorización no puede ser planteada a través del recurso de amparo parlamentario, sino a través del cauce del artículo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rechaza que los acuerdos de la mesa que declaran la suspensión automática en virtud de lo dispuesto en el artículo 384 bis LECrim sean nulos, por haber sido adoptados en contra del Reglamento del Congreso de los Diputados, careciendo de competencia, con arbitrariedad o sin motivación. La mesa ha ejercido su competencia residual (art. 31.1.7 RCD) motivadamente, en particular en su acuerdo de 11 de junio. Esta declaración de suspensión producida ex lege no puede considerarse ilegítima. No se está ante un supuesto de suspensión de naturaleza parlamentaria. También ha de descartarse que estos acuerdos sean nulos porque no exista previa resolución judicial expresa que se pronuncie sobre la aplicabilidad de la medida de suspensión, pues estando vigente la suspensión establecida en el artículo 384 bis, la mesa se limitó a declarar esa vigencia y efectividad de la suspensión. El pronunciamiento judicial previo no solo debe estimarse implícito en el auto de 14 de mayo de 2019, como dice la mesa, sino que también cabe deducirlo de la reiteración expresa que de dicho auto se hace por la sala en el oficio de 22 de mayo de 2019, en contestación a la solicitud de la presidenta del Congreso sobre la aplicación del artículo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contra de los acuerdos impugnados, el recurrente alega otras cuestiones que resultan ajenas a la decisión parlamentaria, en las que lo que se pone de manifiesto su desacuerdo con la interpretación y aplicación que del precepto procesal han hecho los órganos de la jurisdicción penal. Sobre estas cuestiones, interpretación del inciso “individuos rebeldes” del artículo 384 bis o su exclusiva aplicabilidad a los cargos que el procesado “estuviera ostentando”, no cabe hacer ninguna consideración en el presente amparo parlamentario, debiendo ser suscitadas a través de los recursos legalmente procedentes frente a las resoluciones judiciales que determinaron la concurrencia de los presupuestos y operatividad del artículo de referencia, así lo ha hecho el recurrente en el recurso de amparo 5222-2018. Los acuerdos de la mesa se limitan a constatar que, conforme a las resoluciones del Tribunal Supremo, concurrían los presupuestos del artículo 384 bis LECrim, sin que le fuera dado a la Cámara entrar a revisar tales decisiones jurisdiccionales. Sin perjuicio de ello, en lo que concierne a la alegación sobre los cargos públicos respecto de los que opera la medida de suspensión, la mesa declara la suspensión con efectos de 21 de mayo, que es el momento en el que el recurrente, procesado por delito de rebelión y en prisión preventiva, estaba ostentando de modo pleno el cargo de diputado, por lo que también desde el punto de vista de una aplicación literal y lógica, se estaba suspendiendo el ejercicio del cargo que “se estaba ostentando”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los acuerdos son arbitrarios o desproporcionados. La finalidad legítima de la suspensión que contempla el artículo 384 bis LECrim se pone de manifiesto en la STC 71/1994, con arreglo a la cual la necesidad y proporcionalidad de la suspensión resulta de la valoración que hace el legislador sobre el riesgo que para el orden constitucional representa la continuidad en el ejercicio de cargos y funciones públicos de aquellos a los que, formal y provisoriamente, se atribuye el haber actuado gravemente contra el orden democrático. El hecho de que el recurrente acudiera a la sesión constitutiva de la Cámara, el 21 de septiembre, no revela la no necesidad de la medida, sino que responde a lo resuelto por la sala en su auto “de 14 de julio de 2018” (sic), al autorizar la salida del centro penitenciario a los procesados cuya situación de prisión se mantenía para que asistieran a las sesiones constitutivas del Congreso o del Senado, a fin de hacer posible la adquisición de la condición plena de diputado o senador, cargos para los que resultaron electos y de los que no eran privados por la medida de suspensión. A la mesa no le correspondía revisar la proporcionalidad y necesidad de la suspensión, la medida no es desproporcionada, pues el derecho fundamental al ejercicio del cargo representativo no es absoluto, (fundamento jurídico 6 de la ya citada STC 71/1994). Por lo que hace a la cita en la demanda de la sentencia del Tribunal Europeo de Derechos Humanos en el asunto Selahattin Demirtas c. Turquía, se señala que, sin perjuicio de que la misma no sea definitiva pues fue elevada a la Gran Cámara el 18 de marzo de 2019, la Sala de lo Penal se pronunció sobre la proporcionalidad de la medida de prisión y descartó, en su auto de 14 de mayo de 2019, que la doctrina invocada fuera trasladable a los procesados, por no darse las mismas circunstancias objeto de examen en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alega, a continuación, sobre la aducida vulneración del derecho a la presunción de inocencia y del derecho a la legalidad penal (arts. 24.2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reitera que la reproducción en el presente recurso de las alegaciones sobre lesión de derechos fundamentales atribuidas por el recurrente a los autos del Tribunal Supremo que se pronunciaron sobre la efectividad de la medida del artículo 384 bis debe considerarse una indebida utilización del amparo parlamentario. Ello no obstante, se argumenta sobre la atribución de tales lesiones a la mesa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indebida aplicación automática del artículo 384 bis LECrim, se observa que la doctrina constitucional ha establecido la compatibilidad de la presunción de inocencia con la adopción de medidas cautelares (STC 71/1994, FJ 7). En el caso presente no estamos ante una medida cautelar cuya efectividad se haga depender del ejercicio de la potestad jurisdiccional con el margen de apreciación que corresponde a los tribunales y sujeta al juicio racional de ponderación, sino que la apreciación sobre la proporcionalidad de la medida en relación con la finalidad legítima que la justifica, ha sido realizada por el legislador. Por lo que se refiere a la invocación en la demanda de los artículos 6.2 CEDH, 48.1 CDFUE y 3 de la Directiva 2016/343/UE, así como de la jurisprudencia del Tribunal General de la Unión que no se refiere a medidas cautelares en un proceso penal, sino a las adoptadas por un órgano de la propia Unión, se observa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recurrente no alega tanto una falta de previsión legal de la medida, sino su desacuerdo con la aplicación, que entiende solo procede en caso de procesamiento de individuos rebeldes relacionados con bandas armadas. Lo que en realidad supone esta alegación es la impugnación de la interpretación y aplicación hecha por los órganos judiciales, que debe ser rechazada, no solo porque tal interpretación y aplicación es cuestión de legalidad ordinaria, sino porque la posible revisión de las mismas es ajena a las facultades de la mesa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recurrente reitera la falta de competencia de la mesa para aplicar el artículo 384 bis, pero la mesa se limitó a constatar la vigencia y efectividad de tal precepto en base a las resoluciones del Tribunal Supremo. Respecto de la alegación sobre la incompetencia del Tribunal Supremo para conocer de la causa especial contra el diputado recurrente, debe descartarse que la misma pueda ser traída al presente recurso. Frente a las correspondientes decisiones se han podido utilizar los recursos procedentes, antes de acudir al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es cierto que la medida carezca de toda delimitación temporal. Se trata de una medida provisional cuya delimitación temporal está vinculada a la concurrencia de los presupuestos a los que se conecta, de modo que cualquier variación en el delito por el que fue procesado o en la situación de prisión determinará que la medida quede automáticamente sin efecto, como se puso de manifiesto en el auto de 9 de julio de 2018. En cualquier caso, la medida quedó sin efecto al disolverse las Cortes Generales y posteriormente, tras la sentencia dictada por el Tribunal Supremo el 14 de octubre de 2019. Se rechaza asimismo que la medida vulnere la presunción de inocencia por estar únicamente justificada en razones de prevención general, reiterándose que no se trata de una medida cautelar sujeta a la apreciación de los jueces, sino establecida de manera imperativa por el legislador con la finalidad legítima de garantizar que aquellos respecto de los que, al menos provisionalmente, concurren indicios de haber cometido delitos de extraordinaria gravedad que atentan contra los pilares del orden democrático, no puedan continuar desempeñando funciones o cargos públicos cuyo ejercicio aparece conectado con el interés colectivo, se cita de nuevo la STC 71/1994.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solicitud de que se plantee cuestión de inconstitucionalidad sobre el propio artículo 384 bis LECrim, se indica que no cabe considerar que este precepto vulnere directamente los derechos a la presunción de inocencia y a la legalidad penal, sin que el recurrente haya justificado que concurran nuevas circunstancias que justifiquen que el tribunal deba plantearse de nuevo un examen de constitucionalidad de la medida de suspensión del ejercicio de funciones o cargos públicos respecto de la ya realizada en la STC 71/1994. En lo que al principio de legalidad se refiere, el recurso no ofrece ningún argumento de desarrollo autónomo que permita conocer las razones por las que se considera vulnerado este derecho fundamental. Tan solo cabría poner esta supuesta vulneración en relación con la denuncia de falta de previsión legal de la medida de suspensión para garantizar la presunción de inocencia, lo que se refiere realmente a una discrepancia con la interpretación y aplicación judicial de los presupuestos a los que el precepto legal vincula la aplicación de la medida cautelar. Por lo que debe igualmente desestimarse una vulneración del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se refiere también al planteamiento de cuestión interna de inconstitucionalidad sobre el mismo artículo 384 bis LECrim por infracción de la reserva de ley orgánica electoral —art. 70.1 CE— para las causas de inelegibilidad e incompatibilidad de diputados y senadores, infracción de la que resultaría la vulneración del derecho enunciado en el artículo 23.2 CE. Este alegato debe rechazarse, no solo porque el recurrente emplea este planteamiento de manera alternativa tras sostener que la suspensión tiene naturaleza de medida cautelar que infringiría los derechos de los artículos 23.2, 24.2 y 25 CE, sino porque no cabe atribuir a la suspensión la naturaleza de una causa de incompatibilidad. Esto es así porque la suspensión que se considera, no solo abarca todos los cargos públicos representativos, sino también los no representativos, sin distinción; porque, en segundo lugar, no cabe, como el recurrente reconoce, ejercitar derecho de opción; y porque, por último, el hecho de que esta suspensión no responda al libre ejercicio de la potestad jurisdiccional, al resultar imperativa ex lege, ni tenga como finalidad garantizar el buen fin del proceso, no le otorga la naturaleza de una causa propia del régimen de incompatibilidades, citándose, de nuevo, la STC 71/1994.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al alegato de haberse violado los derechos de libertad ideológica, de expresión y de asociación (arts. 16.1, 20.1 y 22 CE), se señala que el recurrente trata, a través del amparo parlamentario, de articular una nueva instancia en la que exponer las supuestas vulneraciones producidas por las resoluciones judiciales, que no pueden ser enjuiciadas a través de un recurso como el presente, cuyo objeto son solo las decisiones y acuerdos de los órganos parlamentarios. En el recurso de amparo 4855-2018, interpuesto contra los autos de 9 y 30 de julio de 2018, los recurrentes alegaron la vulneración de estos derechos fundamentales, lo que fue rechazado por la fiscalía, a cuyas alegaciones se remite ahora. Sin embargo, en el recurso de amparo 5222-2018, interpuesto por el actual recurrente contra esos mismos autos, no se alegó la vulneración de estos derechos que ahora se invocan. Esta falta de denuncia previa supone que el recurrente trataría de hacer valer per saltum dichas lesiones, sin que las haya denunciado en aquel recurso de amparo. Tampoco alegó la vulneración de estos derechos en la solicitud de reconsideración del acuerdo de 24 de mayo de 2019, que declaró la suspensión automática.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con la solicitud de que se desestimara el recurso en la totalidad de sus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diciembre de 2020,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en este recurso, por el cauce del art. 42 LOTC, las resoluciones de la mesa del Congreso de los Diputados, dictadas respectivamente, el 24 de mayo y el 11 de junio de 2019. Mediante el primero de estos acuerdos, el órgano de gobierno de la cámara declaró “automáticamente suspendidos en el ejercicio del cargo y en los derechos y deberes establecidos en el Reglamento del Congreso” a cuatro diputados, entre ellos al ahora recurrente en amparo, con efectos desde el 21 de mayo del mismo año, fecha en la que adquirieron tal condición, por concurrir las “circunstancias necesarias para la aplicación” del art. 384 bis de la Ley de enjuiciamiento criminal (LECrim). El segundo de los acuerdos desestima la solicitud de reconsideración instada por el recurrente, junto a otros diputados, y confirma su acuerdo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esta sentencia, ambos actos parlamentarios habrían producido, a decir de la demanda, la infracción de los derechos fundamentales del recurrente a la presunción de inocencia y al ejercicio de su cargo de diputado de los arts. 24.2 y 23.2 CE, en relación, este último derecho, con el enunciado en el apartado primero del mismo precepto, así como, en conexión con estas lesiones principales, la conculcación, también, de otros derechos susceptibles de amparo, los enunciados en los arts. 16.1, 20.1 a), 22, 24.1 y 25.1 CE, preceptos junto a los que se invocan, los arts. 9.3, 70.1 y 72.2 CE; determinadas reglas del Derecho de la Unión y otras enunciadas en tratados internacionales a los que remite el art. 10.2 CE, además de los preceptos del Reglamento del Congreso de los Diputados que se estiman de pertinente consideración. Se pide el reconocimiento de los derechos que así se dicen violentados y la consiguiente anulación de los actos impugnados; la promoción de cuestión interna de constitucionalidad (art. 55.2 LOTC) sobre el art. 384 bis LECrim y el planteamiento de cuestiones prejudiciales de interpretación ante el Tribunal de Justicia de la Unión Europea acerca de la acomodación o no de las resoluciones impugnadas, o del precepto legal en el que buscaron fundamento, al Derecho de la Unión que en la demanda se invoca (art. 267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representación del Congreso de los Diputados como el Ministerio Fiscal han pedido, según los términos resumidos en lo que antecede, la íntegra desestimación del recurso de amparo. Han expuesto, asimismo, determinadas objeciones formales frente a parte de lo aducido en la demanda, reparos que afectarían no tanto a la viabilidad del recurso como tal, cuanto a la procedencia de algunas de sus fundamentaciones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procesal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por el recurrente de la suspensión parlamentaria en su cargo de diputado no ha perdido objeto de manera sobrevenida por el hecho de que cesara definitivamente en esa condición tras la disolución de la Cámara y la convocatoria de elecciones por Real Decreto 551/2019, de 24 de septiembre, (art. 68.4 CE), antes de que recayera, el 14 de octubre del mismo año, sentencia de la Sala de lo Penal del Tribunal Supremo en la causa especial núm. 20907-2017, en la que fue condenado a diez años y seis meses de prisión y otros tantos de inhabilitación absoluta y que hubiera deparado por sí, de no mediar aquella disolución, idéntico resultado [STC 97/2020, de 21 de julio,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sentada por la STC 97/2020, de 21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pone de relieve el Ministerio Fiscal, el presente recurso presenta identidad en el objeto, en la pretensión de amparo deducida y en los argumentos que la sustentan con el recurso de amparo núm. 5196-2019, desestimado mediante STC 97/2020, de 21 de julio (BOE núm. 220, de 15 de agosto de 2020). Tanto dicho recurso de amparo como el que ahora se debe resolver se interpusieron contra los acuerdos de la mesa del Congreso de los Diputados de 24 de mayo y 11 de junio de 2019, de acuerdo con los cuales, como se ha señalado, “quedaban automáticamente suspendidos en el ejercicio del cargo y en los derechos y deberes establecidos en el Reglamento del Congreso” cuatro diputados, entre ellos quien hoy demanda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se plantean por la letrada de las Cortes Generales y por el Ministerio Fiscal los mismos reparos que en el recurso núm. 5196-2019. El tribunal no comparte los mismos, por las mismas razones que se expusieron en la STC 97/2020, FJ 2 B), a la que hemos de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dado que, como se ha señalado, el objeto y la fundamentación de este recurso de amparo coinciden en su integridad con los del recurso que fue resuelto por la citada STC 97/2020, procede remitirse a la misma, dar por reproducidos los fundamentos jurídicos de esta sentencia y, en consecuencia,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Josep Rull i Andreu.</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