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360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Cáceres, en su recurso número 49/1985, planteó la presente cuestión de inconstitucionalidad, admitida a trámite por providencia de la Sección tercera de 5 de febre ro de 1.986, en relación con la Ley 5/1983, de 29 de junio, de Medidas Urgentes en Materia Presupuestaria, Financiera y Tributaria, en su disposición adicional 6ª, núm. 3, en cuanto crea un gravamen complementario para 1983 a la Tasa de juego sobre máquinas de azar, por poder infringir la misma los artículos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las Audiencias Territoriales de Pamplona y Cáceres, han planteado otras cuestiones en relación a idéntico precepto legal y con base en las mismas fundamentaciones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380,381,. 389, 390, 395, 396, 397, 398, 399, 400, 430, 431, 444, 445, 446 y 447, todas ellas del 1985, fueron acumuladas por Auto del Pleno de 16 de julio del pasado año, por darse los presupuestos previstos en el articulo 83 de la Ley Orgánica del Tribunal Constitucional ( L0TC ), habiéndose formulado en las mismas alegaciones por el Fiscal General del Estado y por el Abogado del Estado, en representación del Gobierno, en solicitud de que el Tribunal dicte en su día Sentencia. Se hallan, pues, conclusas, pendientes de señalamiento para deliberación y votación. En las registradas con los números 578, 579, 580, 581, 642, 643, 644, 645, 646, 685, 704, 1019, 1033, 1061, 1088, 1139, 1159, 1177, 1178, 1182, 1203, 1204, y 1205 de 1.985, el Tribunal acordó no acceder a la acumulación solicitada y decidió suspender la tramitación de cada uno de los procesos hasta que recayera Sentencia en las ya acumuladas, en razón a facilitar la más pronta resolución en éstas y 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el Fiscal General del Estado se persona mediante escrito presentado el 5 de Marzo último reproduciendo las alegaciones formuladas en la cuestión de inconstitucionalidad número 1.178/85, e interesa la suspensión.</w:t>
      </w:r>
    </w:p>
    <w:p w:rsidRPr="00C21FFE" w:rsidR="00AD51A7" w:rsidRDefault="008777C4">
      <w:pPr>
        <w:rPr/>
      </w:pPr>
      <w:r w:rsidRPr="&lt;w:rPr xmlns:w=&quot;http://schemas.openxmlformats.org/wordprocessingml/2006/main&quot;&gt;&lt;w:lang w:val=&quot;es-ES_tradnl&quot; /&gt;&lt;/w:rPr&gt;">
        <w:rPr/>
        <w:t xml:space="preserve">El Letrado del Estado, se persona mediante escrito presentado el 6 de marzo de 1.986, en el que formula alegaciones en solicitud de que en su día se dicte Sentencia, e interesa así mismo la acumulación de la presente cuestión a las ya acumuladas por Auto de 16 de Julio de 1.985.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y las enumeradas en el Antecedente 2º, aparecen promovidas en relación con el mismo precepto de la Ley 5/1983, de 29 de junio, dándose por lo tanto los presupuestos de conexión objetiva que permiten, de acuerdo con el articulo 83 de la LOTC,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la existencia en este Tribunal de varias cuestiones promovidas en relación a idéntico precepto de la citada Ley, en las que se consideró más oportuno que acceder a la acumulación suspender el curso de los respectivos procesos, en razón a no retardar excesivamente la conclusión de los ya acumulados, porque cada incidente de acumulación que se inicia supone la paralización de las cuestiones implicadas en tanto se sustancia el mismo, obliga en la presente, a mantener el mismo criterio.</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80/1986 a las ya acumuladas señaladas en el Antecedente 2º.</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