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La Procuradora Doña Remedios Luna Sierra, en nombre y representación de Don Harry Sidney Thomas Penning, presentó escrito el 5 de junio de 1986, solicitando la concesión del beneficio de probreza gratuita, en relación con el recurso de amparo interpuesto por su representado y tramitado con el número 130 de 1986, alegando en su fundamento que la totalidad de sus ingresos anuales son inferiores al salario mínimo interprofesional.</w:t>
      </w:r>
    </w:p>
    <w:p w:rsidRPr="00C21FFE" w:rsidR="00AD51A7" w:rsidRDefault="008777C4">
      <w:pPr>
        <w:rPr/>
      </w:pPr>
      <w:r w:rsidRPr="&lt;w:rPr xmlns:w=&quot;http://schemas.openxmlformats.org/wordprocessingml/2006/main&quot;&gt;&lt;w:lang w:val=&quot;es-ES_tradnl&quot; /&gt;&lt;/w:rPr&gt;">
        <w:rPr/>
        <w:t xml:space="preserve">Concedido traslado de dicha petición al Ministerio Fiscal y al Letrado del Estado, ambos manifestaron que no se oponen a la concesión del derecho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actuaciones practicadas aparece que el demandante de amparo tiene como único inqreso una pensión de la Sequridad Social británica que no excede del salario mínimo interprofesional, y que el Ministerio Fiscal y el Letrado del Estado no se oponen a la concesión del beneficio solicitado, procediendo en su consecuencia otorgarlo de acuerdo con lo establecido en el art. 4º de la Normas sobre defensa por pobre en los procesos constitucionales, aprobado por acuerdo del Pleno de este Tribunal de 20 de diciembre de 1982 y publicado en el B.O.E. de 9 de febrero de 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Harry Sidney Thomas Penning el beneficio de justicia gratuita para litigar en el recurso de amparo nº 130/86 del que dimana la presente pieza incidental.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