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270</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4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Angel Alvarez Cejas.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20 de diciembre de 1986 don Francisco Alvarez del Valle García, Procurador de los Tribunales, interpuso recurso de amparo constitucional en nombre y representación de don Angel Alvarez Cejas contra el Auto de fecha 18 de diciembre del mismo año, dictado por la Sala de lo Contencioso-administrativo de la Audiencia Provincial de Santa Cruz de Tenerife. Los hechos que se exponen en la demanda de amparo son, en síntesis, los siguientes. Según afirma el actor, con fecha 7 de diciembre de 1986 se publicó en la prensa diaria de Santa Cruz de Tenerife la proclamación por el Comité Electoral de la Cámara de Comercio, Industria y Navegación de «los candidatos admitidos y rechazados por dicho Comité, en el proceso electoral abierto en dicha Cámara Oficial». Contra dicho acto de «proclamación de candidaturas» interpuso el hoy demandante recurso contencioso-administrativo, que pidió se tramitara con arreglo a lo prevenido en el art. 49 de la Ley Orgánica 5/1985, de 19 de junio, de Régimen Electoral General. La Sala de lo Contencioso-administrativo de la Audiencia Provincial de Santa Cruz de Tenerife acordó dar traslado a las partes para que, en el plazo de tres días, alegasen «sobre la procedencia de seguir el procedimiento del art. 49 de la Ley Electoral». En dicho trámite se manifestó la oposición del Letrado del Estado a la tramitación pretendida, sosteniendo su pedimento el actor en razón -según hoy dice- de la condición de corporación de Derecho público de la Cámara cuyo acto se impugnaba, del carácter de «elector no voluntario» de los contribuyentes por la licencia fiscal de industria y comercio, de la «transferencia de dependencia operada respecto del Gobierno de Canarias, como consecuencia de lo establecido en el art. 34.7 de la Ley Orgánica 10/1982, de 10 de agosto», del «carácter supletorio electoral» de la Ley Orgánica 5/1985 y del ámbito propio de dicha Ley, de conformidad -se dice- con lo expuesto en su Preámbulo. Con fecha 18 de diciembre de 1986 se dictó Auto por la Sala en el que se acordó «declarar inadmisible el presente recurso por inadecuación del procedimiento». En la fundamentación jurídica de esta resolución se constató tanto la inaplicabilidad al caso de la Ley Orgánica 5/1985 (de conformidad con lo dispuesto en su art. 1) como la existencia de una normativa específica para las elecciones en el seno de las Cámaras Oficiales de Comercio, Industria y Navegación (Decreto 1291/1974, de 2 de mayo, y, por remisión, Estatuto de los Trabajadores, de 10 de marzo de 1980, y Ley de Procedimiento Electoral, de 13 de junio de 1980), en cuya virtud la jurisdicción competente para conocer de la pretensión deducida habría de ser la laboral. La fundamentación en Derecho de la demanda de amparo puede resumirse como sigue: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Tras afirmarse en la demanda cumplidos los requisitos y presupuestos del presente procedimiento y luego de afirmar que éste habría de tramitarse de conformidad a lo prevenido en el art. 49.4 de la Ley Orgánica 5/1985, se identifica por el actor como derecho vulnerado el declarado en el art. 24.1 de la norma fundamental ya que «el presente acuerdo recurrido carece de fundamentación» en cuanto a la inadmisión en él expresada, sin perjuicio -dice el recurrente- de que el mismo debiera haberse adoptado mediante Sentencia -no por Auto-, lo que se cree vendría impuesto por el art. 81.1 a) de la Ley de la Jurisdicción Contencioso-Administrativa. Se arguye al efecto, sin mayor concreción, que la normativa citada por la Sala en la fundamentación de su Auto se hallaría «expresamente derogada».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Se habría producido, en suma, una «elusión de juzgar», tanto más clara cuanto que tampoco podría haberse eludido un pronunciamiento «respecto de un acto de una corporación de Derecho público, porque la jurisdicción utilizada es competente para conocer aquél (sic), de conformidad con lo establecido en el art. 1.2 c) de la Ley Reguladora de la Jurisdicción».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aplicabilidad de las reglas procesales contenidas en la legislación electoral (Ley Orgánica 5/1985) se argumenta aduciendo el carácter «supletorio» de tal Ley y citando, específicamente, su Disposición adicional primera: «lo dispuesto en esta Ley se entiende sin perjuicio del ejercicio de las competencias reconocidas, dentro del respeto a la Constitución y a la presente Ley Orgánica, a las Comunidades Autónomas por sus respectivos Estatutos» (1.º) y «en aplicación de las competencias que la Constitución reserva al Estado se aplican también a las elecciones a Asambleas Legislativas de Comunidades Autónomas convocadas por ésta los siguientes arts. del Título I de esta Ley Orgánica: ... (2.º)».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Se concluye afirmando que, interpuesto el recurso que antecede en defensa de los derechos reconocidos en el art. 23 de la Constitución la resolución ahora impugnada denegó la tutela así buscada, lesionando, con ello, el derecho declarado en el art. 24 de la Norma fundamental.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pidió que, dándose al presente recurso la tramitación prevenida en el art. 49.4 de la Ley Orgánica 5/1985, se concediera el amparo impetrado, declarándose la nulidad de la resolución que se impugna y disponiéndose que «por la Sala de lo Contenciosoadministrativo (...) se aplique, en orden a procedimiento y declaraciones sobre el fondo del recurso interpuesto por mi representado ante la misma, la Ley Orgánica 5/1985, de 19 de junio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del día 21 de enero de 1987, acordó la Sección Primera poner de manifiesto al recurrente y al Ministerio Fiscal, a efectos de que formulasen las alegaciones que estimaren oportunas, la posible existencia en el recurso interpuesto por las causas de inadmisibilidad del mismo consistentes en no haberse agotado todos los recursos utilizables dentro de la vía judicial [art. 50.1 b), en relación con el art. 44.1 a), ambos de la Ley Orgánica del Tribunal Constitucional] y en carecer la demanda, manifiestamente, de contenido que justifique una decisión por parte del Tribunal Constitucional [art. 50.2 b) de la misma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sus alegaciones, constató el Ministerio Fiscal la identidad entre el presente recurso de amparo y el registrado con el núm. 1.363/86, dando por reiteradas, en consecuencia, las alegaciones deducidas respecto de tal recurso y pidiendo ahora, como entonces, la inadmisión del presente por la causa contemplada en el art. 50.2 b) de la Ley Orgánica del Tribunal Constitucional. En el asunto 1.363/1986, al que así se remite el Ministerio Público, se consideró por éste que la inadmisión en su día dictada por la Audiencia de Santa Cruz de Tenerife no resultó lesiva del derecho declarado en el art. 24.1 de la Constitución, ya que, de conformidad con la doctrina constitucional aplicable, el Auto de inadmisión se dictó con la suficiente fundamentación, esto es, constatando que, según el art. 1 de la Ley Electoral, el asunto entonces considerado no quedaba sujeto al régimen procesal en dicha Ley previsto, careciendo, por lo mismo, de todo apoyo legal y constitucional lo pretendido por el recurrente. Siendo inadmisible por esta causa el recurso, tendría ya un interés menor examinar si el mismo quedó afectado por la causa de inadmisibilidad consistente en no haberse agotado todos los recursos utilizables en las vías ordinarias. Con todo, se observó a este respecto que, si el proceso utilizado se entiende que fue el especial del art. 49 de la Ley Electoral, no parece que cupiera recurso alguno contra el Auto y que, si se considerase aplicable el procedimiento ordinario contencioso-administrativo, cabría ya el recurso de súplica, ya el de apelación, ninguno de los cuales fue utilizado, de tal forma que, en esta interpretación, no se habría cumplido con lo prevenido en el art. 44.1 a) de la Ley Orgánica del Tribunal Constitucional. Sea como fuere -se concluyó- el recurso sería inadmisible por razones de fondo.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actora -tras observar que la «demorada decisión» de la Sala del Tribunal Constitucional habría «prejuzgado» ya la virtualidad del recurso, al no haberse pronunciado en el plazo prevenido en el art. 49.4 de la Ley Orgánica 5/1985, de 19 de junio-, adujo, en primer lugar, que no siendo susceptibles de recurso de apelación las Sentencias dictadas sobre la validez de las elecciones «para miembros.de las Corporaciones Locales», y señalando la Ley de la Jurisdicción Contencioso- Administrativa el carácter inapelable de los Autos expresamente excluidos de tal tipo de recurso [arts. 94.1 c) y 93.2 e), respectivamente, de la Ley citada], sería obvio que, en este caso, se cumplió con lo dispuesto en el art. 44.1 a) de la Ley Orgánica del Tribunal Constitucional. En definitiva -se concluyó sobre este punto-, la cuestión planteada sería, más bien, la de si la Ley Electoral General, en correspondencia con su mismo título, habría de aplicarse a las elecciones realizadas en el ámbito de las Cámaras Oficiales de Comercio, Industria y Navegación, extremo que debería de recibir respuesta positiva, de conformidad con los argumentos en su día expuestos en la demanda de amparo. En cuanto a la posible carencia de contenido constitucional en la demanda, se alega por la representación actora que tal contenido constitucional sería claro si se tiene en cuenta que lo que aquí se ventila es si la citada Ley Electoral General alcanza a regular a corporaciones públicas tuteladas por el Estado o por las Comunidades Autónomas que no sean el Congreso, el Senado, las Corporaciones Locales y las Asambleas Legislativas de las Comunidades Autónomas y también -como segunda cuestión- si debe existir en el ordenamiento jurídico español un sector corporativo público carente de regulación electoral en materia tan fundamental como la imparcialidad de los órganos de control de las candidaturas.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nuestra providencia del día 21 de enero de 1987 apuntamos la posibilidad de que concurrieran en el presente recurso las insubsanables causas de inadmisibilidad consistentes en no haberse agotado, antes de su interposición, los remedios jurisdiccionales utilizables en las vías ordinarias [art. 44.1 a), en relación con el art. 50.1 b) de la Ley Orgánica del Tribunal Constitucional] y en carecer manifiestamente la pretensión en aquél hecha valer de todo contenido constitucional [art. 50.2 b) de la misma Ley Orgánica]. Sobre la efectiva existencia de estas causas hemos de resolver ahora, no sin antes rechazar, por plenamente impertinentes, las consideraciones hechas por la representación actora en sus alegaciones, según las cuales sería la nuestra, ahora, una «demorada decisión», que, al no haberse adoptado en el plazo que dice el art. 49.4 de la Ley Orgánica 5/1985, de 19 de junio, habría ya «prejuzgado» la virtualidad del recurso.  Este Tribunal Constitucional, en efecto, no queda vinculado en orden a la determinación de cuál sea el procedimiento legal aplicable por la mera opción de quien recurra, pues la identificación por el actor de tal procedimiento puede ser fruto del error o del capricho.  En el caso presente es notoria la equivocación o la veleidad del recurrente al pretender que su recurso de amparo fuese resuelto mediante la tramitación concentrada y especial prevista en una norma de Ley (el citado art. 49.4 de la Ley Orgánica 5/1985), cuyo supuesto -la impugnación de los actos de proclamación de candidaturas en las elecciones a las que se refiere el art. 1 de la Ley Orgánica 5/1985- nada tuvo que ver con el que estuvo en la base del recurso contencioso-administrativo infructuosamente intentado por quien hoy recurre. Por ello, por no ser aplicable en el presente caso un procedimiento especial que ha de ser objeto de estricta interpretación por este Tribunal, le corresponde al recurso de cuya admisibilidad juzgamos la tramitación ordinaria (Capítulo II del Título III de nuestra Ley Orgánica) que ahora concluye.  Reconocer así cuál sea el único procedimiento legalmente aplicable en este caso no supone, por lo demás, y en contra de lo que aventura el recurrente en sus alegaciones, «prejuzgar» la viabilidad misma de su recurso de amparo, pues la razón de su inadmisibilidad -como se dirá inmediatamente- debe constatarse en virtud de consideraciones distintas, de las que permiten apreciar la improcedencia de la tramitación que quiso dar el recurrente a su recurso contencioso-administrativo, inadmitido por Auto de 18 de diciembre de 1986, de la Sala de lo Contenciosoadministrativo de la Audiencia Provincial de Santa Cruz de Tenerife.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es, en efecto, inadmisible porque quien lo interpone no agotó, frente a la resolución que impugna, todos los recursos utilizables en las vías ordinarias. Es cierto que -si hubiera de admitirse lo que en la demanda se dice en cuanto a la procedencia de interponer, en el caso, el recurso especial contencioso que aquí se intentó- sería de tener en cuenta lo dispuesto en el art. 49.3 de la citada Ley Orgánica 5/1985, de conformidad con el cual «la resolución judicial (...)  tiene carácter firme e inapelable, sin perjuicio del procedimiento de amparo ante el Tribunal Constitucional, a cuyo efecto, con el recurso regulado en el presente artículo, se entenderá cumplido el requisito establecido en el art. 44.1 a) de la Ley Orgánica del Tribunal Constitucional».  Igualmente claro es, sin embargo, que dicha norma legal contempla el supuesto de una resolución judicial sobre el fondo, a la que declara insusceptible de recurso de apelación, mas no descarta la posibilidad de interponer frente a un Auto de inadmisión como el que aquí recayó el recurso de súplica al que se refieren los arts. 62.3 y 92 c) de la Ley de la Jurisdicción Contencioso-Administrativa, recurso éste que, por no excluido expresamente en el citado art. 49.3 de la Ley Orgánica 5/1985, pudo y debió ser interpuesto por el recurrente actual en mérito de la aplicación supletoria, en este orden contencioso-electoral, de la Ley Jurisdiccional (art. 116.2 de la Ley Orgánica 5/1985).  No habiéndolo hecho así, hizo incurrir el actor a su recurso en la correspondiente causa de inadmisibilidad [art. 44.1 a) de la Ley Orgánica del Tribunal Constitucional, en relación con lo dispuesto en el art. 50.1 b) de la misma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Aún si lo anterior no fuera, por hipótesis, de tener en cuenta, el recurso sería también inadmisible porque la pretensión que en él se quiere hacer valer carece, de modo manifiesto, de todo contenido constitucional relevante [art. 50.2 b) de la Ley Orgánica del Tribunal Constitucional].  Para apreciar este defecto no es necesario ahora examinar si la inadmisión dictada por el Tribunal a quo se basó en la recta interpretación de las disposiciones legales definidoras de su jurisdicción y competencia en el caso. Basta con apreciar que aquella resolución fue adoptada con la debida fundamentación en Derecho y en virtud de unas consideraciones que no podemos supervisar ahora sino para apreciar si mostraron las mismas, como efectivamente así fue, una básica razonabilidad. No exige otra cosa en orden al régimen de admisión de los recursos ordinarios el derecho declarado en el art. 24.1 de la Constitución, de conformidad con una constante doctrina de este Tribunal, pues el derecho fundamental allí declarado no lo es, ciertamente, ni para obtener una resolución que satisfaga las propias pretensiones ni para garantizar al justiciable que, al margen de la Ley o contra ella, se abran en su favor cualesquiera vías de las reguladas en el ordenamiento procesal. En el caso actual, el Tribunal a quo inadmitió el recurso intentado por la parte de acuerdo con una fundamentación que, como ya se ha dicho, en modo alguno podría decirse irrazonable, señalando al recurrente, al tiempo, cuál era la vía judicial procedente para intentar en ella una resolución sobre el fondo de su pretensión. Es de todo punto evidente que, obrando así, la Sala juzgadora no deparó una denegación de la debida tutela judicial pues -como dijimos, entre otras, en la Sentencia 43/1984, de 26 de marzo- no provoca tal lesión el Tribunal que, apreciando su falta de jurisdicción, inadmite un recurso designando ante quien lo interpone cuál sea la vía judicial adecuada. Esto advertido, no queda sino concluir en la irrelevancia, para este proceso constitucional, de las cuestiones que -mediante pregunta retóricacita el recurrente en sus alegaciones como de necesaria resolución en este caso. Ni el ámbito de aplicación de la Ley Orgánica 5/1985 ni el régimen de recursos en cuanto a las elecciones en el seno de las Cámaras Oficiales de Comercio, Industria y Navegación son, como se comprende, extremos sobre los que podamos pronunciarnos en un supuesto como el presente, para cuya resolución da razón sobrada la plena inconsistencia de la queja del actor por haberse violado su derecho fundamental reconocido en el art. 24.1 de la Constitución. También por esta manifiesta carencia de contenido es, pues, inadmisible 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acuerda la Sección la inadmisión a trámite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