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representado por el Letrado del Estado, mediante escrito recibido en este Tribunal el 21 de enero actual, presentado en el Juzgado de Guardia el 19, planteó conflicto positivo de competencia en relación con el apartado sexto de la Resolución de 27 de octubre de 1986, de la Consejería de la Presidencia de la Diputación Regional de Cantabria, por la que se publican los catálogos de puestos de trabajo genéricos. Y por otrosí solicita que, concurriendo en el presente conflicto y en el registrado con el número 1313/86, los requisitos previstos en el artículo 83 de la Ley Orgánica de este Tribunal, la acumulación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la del Pleno de este Tribunal, de 28 de enero del corriente, se acordó admitir a trámite el mencionado conflicto; dar traslado de la demanda y documentos presentados, conforme determina el art. 82.2 de la L.O.T.C., al Consejo de Gobierno de Cantabria; dirigir comunicación al Presidente de la Audiencia Territorial de Burgos, para conocimiento de la Sala de lo Contencioso-Administrativo de la misma; tener por invocado por el Gobierno el art. 161.2 de la Constitución, lo que a tenor de lo dispuesto en el art. 64.2 de la L.O.T.C., produce la suspensión de la vigencia y aplicación del mencionado apartado impugnado; y, asimismo, oír al Consejo de Gobierno de Cantabria para que en el mismo plazo exponga lo que estime procedente acerca de la acumulación de este conflicto con el número 1313/86, solicitada por el Letrado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de Gobierno de la Diputación Regional de Cantabria, representado por la Abogada Doña Inmaculada Rodríguez González, presenta escrito de alegaciones el 25 de febrero actual en solicitud de que en su día se dicte sentencia por la que se acuerde considerar el punto 6º de la Resolución de 27 de octubre de 1986, como válido y eficaz. Y en otrosi del mismo escrito manifiesta que ante la concurrencia de los requisitos previstos en el art. 83 de la L.O.T.C. entre el presente conflicto y el 1313/86, se acuerde la acumulación de ambos.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mencionado conflicto positivo de competencia número 1313/86 fue interpuesto por el Gobierno, mediante escrito presentado por el Letrado del Estado el 2 de diciembre de 1986, frente al Consejo de Gobierno de la Comunidad de Cantabria, en relación con los artículos 20.3 y 24.3.a) del Decreto 76/1986, de 19 de septiembre, de provisión de puestos de trabajo y promoción profesional de los funcionarios de la Administración Autónoma de Cantabria, y admitido a trámite por providencia de la Sección 4ª del Pleno del Tribunal de 12 de diciembre de 1986. Y en plazo, se presentaron alegaciones por la Abogada representante del Consejo de Gobierno de la Diputación Regional de Cantabria, Doña Inmaculada Rodríguez González, solicitando se dicte sentencia desestimando el mencionado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dos conflictos positivos de competencia mencionados presentan entre sí una evidente conexión objetiva que de conformidad con lo dispuesto en el art. 83 de la L.O.T.C, justifica su acumulación, para que tramitados unitariamente sean decididos en una sola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el conflicto positivo de competencia nº 82/87 al registrado con el número 1313/86, planteados ambos por el Gobierno.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