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Antonio Capilla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dia 24 de noviembre de 1986, y en el Juzgado de Guardia el día 21 anterior, la Procuradora Sra. Leiva Cavero, que actuaba en nombre y representación de don José Antonio Capilla Rodríguez, interpuso recurso de amparo solicitando que se declarara la nulidad de todas las actuaciones posteriores a la admisión de la demanda, en el procedimiento ejecutivo del art. 131 de la Ley Hipotecaria formulado contra el demandante por el «Banco de Crédito a la Construcción, S. A.», seguido ante el Juzgado de Primera Instancia núm. 1 de Madrid, autos 1.906/80. Estima el demandante que al haberse efectuado erróneamente la citación para el proceso se ha vulnerado el derecho a la tutela judicial efectiva que consagra el art. 24 de la Constitución, causando la indefensión que, también, está vedada en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 a) Don José Antonio Capilla adquirió en fecha 12 de julio de 1977 el piso en el que actualmente tiene su domicilio, en virtud de escritura pública otorgada ante el Notario de Sevilla don José Clavero Núñez, núm. 2.857 de protocolo. En esta escritura se subrogaba en la obligación de pago de 154.027 pesetas, importe del préstamo hipotecario que gravaba su vivienda, concertado en su día con el Banco de Crédito a la Construcción y formalizado en escritura pública de fecha 5 de diciembre de 1972 ante el Notario don Luis Sierra Bermejo, de Madrid, con posterior escritura de división del mismo autorizada ante el Notario de Madrid don Zacarías Carrasco y Carrasco, en fecha 3 de diciembre de 1974. En esta escritura pública, testimonio de la cual se entregó a la Entidad acreedora hipotecaria, se señalaba como domicilio para notificaciones o requerimientos el de la calle Miguel de Tovar, núm. 5, barriada Amate, de Sevilla, según lo previsto en su cláusula segunda. b) El 22 de agosto de 1980 el recurrente procedió a domiciliar el pago de los recibos del préstamo hipotecario antes referido en la cuenta corriente de que era titular en la sucursal núm. 6 del Banco de Andalucía, de Sevilla, cuyo núm. era el 73-00083-91. c) Habiendo residido el demandante durante varios años en Alemania como emigrante, regresó definitivamente a España en los primeros meses del año en curso, 1986. Una vez instalado en nuestro país, en el mes de octubre del presente año recibió notificación del Juzgado de Primera Instancia núm. 8 de Sevilla, en la que se le requería para que diera posesión «al adjudicatario de su piso», en virtud de una reclamación de crédito hipotecario. Ante este requerimiento, el Sr. Capilla hizo averiguaciones por las que le fue informado de que el Banco de Crédito a la Construcción había, en efecto, iniciado contra él un procedimiento ejecutivo del art. 131 de la Ley Hipotecaria en el año 1980, tramitado ante el Juzgado de Primera Instancia núm. I de Madrid, autos 1.906/80-A, en virtud de la cual se había llegado a la subasta de su vivienda, que habia sido adjudicada a doña María Luisa Simón Ramírez, la cual posteriormente cedió sus derechos a don Carmelo Sevillano Hurtado, cuyo domicilio, según consta en los autos de dicho procedimiento, se halla en Villaviciosa de de Odón, avenida de Madrid, C-7 (Madrid). d) Hechas las oportunas indagaciones, el actor tuvo conocimiento de que la diligencia de requerimiento notarial ordenada por el art. 131 de la Ley Hipotecaria se había realizado con una persona llamada doña Dolores Sánchez Carmona, nombre que no corresponde a vecino alguno actual ni pasado del inmueble, por lo que es evidente que dicho requerimiento, única oportunidad procesal que se concedía al ejecutado bajo la anterior legislación para conocer la existencia de la ejecución contra él, no se ha practicado con arreglo a las disposiciones que la propia Ley Hipotecaria y Reglamento prescriben. El requerimiento practicado a doña Dolores Sánchez Carmona, quien por cierto parece ser que se negó a firmar la recepción de la cédula a pesar de hacerse cargo de la misma, no fue efectuado en el domicilio fijado en la escritura, y fue realizado en una finca distinta a la de la vivienda hipotecada que nos ocupa, ya que la dirección que aparece en los autos para la realización del mismo es la de Alcosa, conjunto núm. 3, portal 7, segunda planta, hoy plaza de Lucero, cuando la vivienda del demandante se halla en la actual calle de Aldaya, núm. 7, distante unos cientos de metros de la plaza antes referida. e) Ante este cúmulo de circunstancias y en la seguridad de que no había tenido oportunidad de defensa en el procedimiento, se presentó ante el Juzgado de Primera Instancia núm. 1 de Madrid escrito, en el que solicitaba se decretase la nulidad de las actuaciones del procedimiento hipotecario en cuestión, invocando formalmente el art. 24, párrafos primero y segundo, de la Constitución, como precepto vulnerado en el mismo. A este escrito se contestó por el Juzgado desestimando la solicitud y remitiéndonos al oportuno recurso de amparo ante el órgano jurisdiccional correspondiente, en virtud todo ello de providencia de fecha 27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enero de 1987 la Sección Segunda acordó oir a las partes por plazo de diez días sobre la eventual concurrencia de las causas de inadmisibilidad previstas en el art. 50.1 b), en concordancia con el 44.1 a) de la LOTC (no utilización de los recursos judiciales pertinentes en la vía judicial previa) y 50.2 b), carecer la demanda, manifiestamente, de contenido constitucional que justificase una decisión del Tribunal en forma de Sentencia. El demandante por escrito de 2 de febrero de 198 7 solicitó la admisión del recurso, ya que el recurso de amparo interpuesto lo ha sido, precisamente, por indicación del órgano jurisdiccional, por lo que no es válida la afirmación de que contra la resolución impugnada no se han interpuesto los recursos pertinentes, y, además, son patentes las infracciones cometidas en los aspectos procedimentales, lo que demuestra que no concurre la causa de inadmisibilidad prevista en el art. 50.2 b) de la LOTC. Por su parte, el Ministerio Fiscal evacuó el traslado conferido por escrito de 2 de febrero de 1987, y por virtud del cual consideraba que la demanda debía inadmitirse porque, como establece el art. 132 de la Ley Hipotecaria, no se ha hecho uso de los recursos que la jurisdicción ordinaria regula contra las resoluciones que se dicten en virtud del procedimiento del art. 131 de la Ley Hipotecaria. Además, estima que el demandante no ha demostrado que se hayan producido las infracciones procesales que sustenta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declarar la inadmisibilidad del recurso que examinamos en virtud de lo dispuesto en el art. 50.1 b), en concordancia con el art. 44.1 a) de la LOTC (no interposición de los recursos utilizables dentro de la vía judicial previa). A la conclusión anterior se llega en virtud de un doble orden de consideraciones. En primer término, por lo dispuesto en el párrafo sexto del art. 132 de la Ley Hipotecaria: «Todas las demás reclamaciones que puedan formular, así el deudor como los terceros poseedores y los demás interesados, incluso las que versen sobre nulidad del título o de las actuaciones o sobre vencimiento, certeza, extinción o cuantia de la deuda, se ventilarán en el juicio declarativo que corresponda, sin producir nunca el efecto de suspender ni entorpecer el procedimiento que establece la presente Ley». Parece obvio, a tenor del texto citado, que el demandante antes de hacer valer sus pretensiones en la vía de amparo necesita acudir a la jurisdicción ordinaria a ejercitar su derecho por el trámite del juicio declarativo que por la cuantía corresponda, que, actualmente, y por el monto de la deuda, sería un juicio de cognición.  Pero es que además, la resolución que se impugna y contra la que parece haberse interpuesto el recurso de amparo, la providencia de 27 de octubre de 1986, no ha sido objeto de recurso de reposición, como exige el art. 376 de la L.E.C., por lo que resulta claro que no se ha agotado contra ella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concurre la causa de inadmisibilidad regulada en el art. 50.2 b) de la LOTC por carecer la demanda, manifiestamente, de contenido constitucional que justifique una decisión de este Tribunal.  Efectivamente, como este Tribunal ha tenido ocasión de declarar en sus Sentencias 41/1981, de 18 de diciembre, y 64/1985, de 17 de mayo, y por las razones que allí se exponen, las eventuales infracciones que en el procedimiento judicial sumario de la Ley Hipotecaria se produzcan no son susceptibles de ser enmendadas por la vía del recurso de amparo, ya que el demandante dispone, además, de cauces procedimentales adecuados para hacer valer sus derechos, como meridianamente se desprende del párrafo octavo del art. 132 de la Ley Hipotecaria, que prevé la petición y adopción de medidas cautelares capaces de asegurar la Sentencia que en el proceso declarativo se dicte, lo que, en definitiva, hace superflua la vía de amparo, de modo directo, contra las actuaciones practicadas en el procedimiento judicial sumario del art. 131 de la Ley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denegación de la admisión del recurso de amparo comporta el rechazo de la petición de suspensión como Iógica consecuencia de ese pronunciamiento.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