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ames Mason y don Ronald Everet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Pilar Rico Cadenas, en nombre de don James Mason y don Ronald Everett, interpone recurso de amparo, mediante escrito que tuvo su entrada el 10 de diciembre de 1986, presentado en el Juzgado de Guardia el 5 de diciembre, contra Acuerdo del Presidente de la Audiencia Territorial de Granada de 12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o que se desprenden de la documentación que se acompaña son los siguientes: a) Los recurrentes y otro, mediante escrito de 2 de septiembre de 1986, del que se acompaña copia, solicitaron de la Audiencia Territorial de Granada ser tenidos por personados en las diligencias dimanantes de la Comisión rogatoria 88.043- 1.2.2 Crim. 1.344/85 «y en cualesquiera otras que pudieran existir», a fin de que les fuera facilitada copia de todo lo actuado y poder intervenir alegando lo que estimaran ajustado a su derecho. En virtud de tal comisión rogatoria, «procedente -se dice- al parecer de Gran Bretaña», se habría facilitado «indebidamente -se añade- a la Policia británica documentación e información de los fondos» de los solicitantes de amparo en sus cuentas corrientes, «con apertura incluso de sus cajas de seguridad». En el escrito presentado se alegaban vicios de nulidad, así como violación del art. 24 C. E., en sus apartados I y 2, por no haberse puesto fin a la «intromisión ilegítima»» denunciada ni haberse impedido intromisiones ulteriores, y por el menoscabo del derecho a la defensa «desde que se acordó la medida de levantar el secreto bancario». b) Se tuvo por personados a los demandantes de amparo, aunque -se dice- se les indicó que no podía accederse a su petición de dárseles traslado de todo lo actuado, ya que las diligencias habían sido enviadas al Ministerio de Justicia para su remisión a la autoridad judicial exhortante (no se aporta copia de la resolución o resoluciones dictadas en tal sentido). c) Por nuevo escrito de 23 de octubre de 1986, del que también se aporta copia, los ahora demandantes de amparo solicitaron de la Audiencia Territorial de Granada la práctica de determinadas diligencia, tendentes a esclarecer lo actuado en virtud de la comisión rogatoria, consistentes en recabar diversos documentos e informes de una serie de orgamismos, así como la declaración de la ineficacia y nulidad de tales actuaciones, en orden a poder ejercitar el derecho a la defensa proclamado, entre otros preceptos, por el art. 24 C. E. d) Por acuerdo del Presidente de la Audiencia Territorial de Granada de 5 de noviembre de 1986, del que no se aporta copia, se accedió a reiterar el despacho anteriormente librado al Juzgado de Instrucción núm. 2 de Marbella para que informase de las actuaciones seguidas en la comisión rogatoria, declarándose en tal acuerdo no haber lugar «a las restantes peticiones» formuladas por los ahora solicitantes de amparo. e) El Juzgado de Instrucción núm. 2 de Marbella se limitó a comunicar al Presidente de la Audiencia Territorial, con fecha 12 de noviembre de 1986, lo siguiente: «Que examinado en libro de registro de cartas ordenes hasta el día de la fecha respecto a la comisión rogatoria lo siguiente: ''Núm. de orden 295, fecha de orden 13 de noviembre de 1985 fecha de su recibo 19 de noviembre de 1985 Tribunal de que procede Audiencia Territorial de Granada Recursos 88.043, Comisión Rogatoria relativa a Ronal Jolin Kuight y otros procedente de Inglaterra. Fecha de la devolución 25 de abril de 1986''.» f) Interpuesto por los ahora solicitantes de amparo y otro recurso de súplica, mediante escrito de 8 de noviembre de 1986, del que se acomnpaña copia, en el que se invocó el art. 24.1 C.E., tal recurso fue desestimado por nuevo Acuerdo del Presidente de la Audiencia Territorial de Granada de 12 de noviembre de 1986, del que se m. aco pana copia. En la demanda de amparo se cita como infringido el art. 24 de la Constitución Española, alegándose indefensión y violación del derecho a la tutela judicial efectiva. Se solicita que se declare la nulidad del acuerdo del Presidente de la Audiencia Territorial de Granada denegatorio de la súplica, por considerarse existentes las violaciones constitucionales denunciadas, y se reconozca «el derecho de los recurrentes a ser oidos en toda su extensión, lo que conlleva el ejercicio de su derecho a defenderse y a la innegable tutela judicial efectiva, con adopción de las medidas necesarias para el restablecimiento de t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8 de enero de 1987, acordó poner de manifiesto la causa de inadmisibilidad que regula el art. 50.2 b) de la Ley Orgánica de este Tribunal, otorgando a los solicitantes de amparo y al Ministerio Fiscal un plazo común de diez días para alegaciones. Mediante la misma providencia se puso asimismo de manifiesto, respecto del demandante don John-James Mason, la causa de inadmisibilidad que regula el art. 50.1 b) en relación con el 49.2 a) de la citada Ley Orgánica, por no acompañarse documento acreditativo de su representación, defecto subsanable en el plazo de diez días, dentro del cual -el 13 de febrero de 1987- la Procuradora presentó un escrito adjuntando original de escritura de poder general para pleitos otorgada en su favor por el demandante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que tuvo su entrada el 13 de febrero de 1987, dijo que, en cuanto al demandante John-James Mason, la demanda incurriría en la causa de inadmisión del art. 50.1 b), en relación con el 49.2 a) de la Ley Orgánica de este Tribunal, si no se acompaña el documento acreditativo de su representación. Que la presente demanda de amparo plantea vulneraciones del derecho a la tutela judicial efectiva y a no padecer indefensión (art. 24.1 C.E.), por no haber sido citados los demandantes como partes interesadas en la comisión rogatoria, pero que la naturaleza jurídica de ésta acota la vulneración del derecho que se dice violado, aparte de que convendría conocer con exactitud el alcance de tal comisión rogatoria, pues podría influir la naturaleza de la diligencia probatoria respecto de las garantías constitucionales a observar, todo lo cual lleva a estimar no acreditadas las vulneraciones constitucionales esgrimidas, a salvo de lo que se acreditase y probase en el presente trámite. Por todo lo cual interesó la inadmisión del recurso por las causas puestas de manifiesto en la providencia antes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osterior escrito presentado el 17 de febrero de 1987, la parte recurrente alegó que, al haberse denunciado en amparo la violación de un derecho fundamental, tenia el Tribunal Constitucional el deber de admitir la demanda y declarar la nulidad del acto que ha impedido el ejercicio de tal derecho, restableciendo a los recurrentes en la integridad del mismo. Que el derecho a la tutela judicial efectiva comprende el derecho a obtener una resolución fundada en Derecho y de fondo, pero que, si bien los solicitantes de amparo se dirigieron en todo momento a la Audiencia Territorial de Granada, siempre contestó el Presidente de la misma. Y que del Tribunal de Granada no se obtuvo respuesta alguna, habiéndose denegado la totalidad de las pruebas propuestas y no habiéndose accedido a decretar la nulidad de todo lo actuado, «única posibilidad existente para procurar que el procedimiento en curso se deslizase con la normalidad exigida en el orden público procesal, evitándose la indefensión de la que eran objeto los recurrentes», por lo que -se añadió- «es más que evidente que se conculca el art. 24 de nuestra Constitución»: en lo concerniente a la tutela judicial efectiva, en tanto en cuanto se «niega el acceso a la jurisdicción competente», y el art. 24.2 C. E. «al infringirse no una sino todas las garantias reconocidas en él». Por todo lo cual se solicitó la admisión a trámite de la demanda y el otorgamiento del amparo en su día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subsanado el defecto de falta inicial de documento acreditativo de la representación de uno de los solicitantes de amparo, sólo queda por decidir si concurre en la presente demanda de amparo la otra causa de inadmisión puesta de manifiesto, prevista en el art. 50.2 b) LOTC.  Preciso es para ello atender al contenido de la demanda formulada, y a los términos en que, mediante ella y el posterior escrito de alegaciones, los demandantes tratan de plantear el debate procesal. Lo que conduce a señalar que dicha demanda ha sido formulada, no tanto contra eventuales violaciones de garantías o derechos fundamentales que hubieran podido producirse en la práctica de ciertas diligencias llevadas a cabo en virtud de cierta comisión rogatoria, cuanto frente a pretendidas vulneraciones por la Audiencia Territorial de Granada de derechos reconocidos por el art. 24 C.E., al no haber accedido dicho órgano jurisdiccional a lo solicitado en determinados escritos a él dirigidos. Pues si bien en el escrito de demanda se hace referencia, aunque imprecisa, a las diligencias practicadas, que habrían consistido en ciertos actos de facilitación de documentación e información sobre cuentas bancarias de los solicitantes de amparo, con apertura incluso de sus cajas de seguridad, ni en tal escrito, ni en el de alegaciones, se aducen claramente concretas y precisas vulneraciones de derechos fundamentales producidas en la práctica de tales actos o diligencias. Lo que se hace más bien es narrar, por un lado, que se acudió a la Audiencia Territorial de Granada en denuncia de ciertos vicios de nulidad -no precisados en la demanda de amparo- de las actuaciones judiciales y de una conculcación del art. 24 C.E., que se habría producido a causa de la falta de comparecencia e intervención de los solicitantes de amparo en dichas actuaciones, con la consiguiente indefensión, e imputar por otro lado al órgano jurisdiccional referido la violación del derecho a la tutela judicial efectiva y la indefensión que también ahora se ale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bría, no obstante, atender a esas imprecisas referencias a eventuales vulneraciones de derechos o garantías reconocidos por el art. 24 C.E., producidas -en su caso por el procedimiento o forma en que habrían sido llevadas a cabo las diligencias, a fin de determinar si tales referencias son suficientes para dotar de contenido a la presente demanda de amparo. Pero, como observa el Ministerio Fiscal, sería conveniente para ello conocer el alcance de la comisión rogatoria, pues de la naturaleza de las diligencias solicitadas y practicadas dependerían las garantías constitucionales que debieran haberse observado.  Ahora bien, ni la demanda de amparo, ni la documentación aportada, ni el escrito de alegaciones de los recurrentes, arrojan la luz suficiente sobre tales extremos, como tampoco se aportan con ellos datos claros y precisos sobre la forma en que fueron practicadas las diligencias, pretendidamente viciadas por diversos e imprecisos motivos, o sobre el conocimiento que de ellas Ilegaron a tener los recurrentes. Ante tal imprecisión de datos y vaguedad de imputaciones, como asimismo ante la gratuita afirmación, efectuada en el escrito de alegaciones, de haber sido vulneradas «todas las garantías» establecidas por el art. 24.2 C.E., ha de apreciarse necesariamente una total y manifiesta carencia de contenido de la demanda de amparo en lo referente a los aspectos ahora considerados: ya que es a los solicitantes de amparo a quienes incumbe aportar los datos de hecho, al menos, que fundamenten su pretensión de amparo, sin que ello pueda suplirse con la mera e imprecisa alegación de haber sido vulnerados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violaciones de derechos fundamentales más claramente imputados por los demandantes a la Audiencia Territorial de Granada, una de ellas es la de indefensión, con infracción del art. 24.1 C.E.  Se preocupan, no obstante, de precisar los recurrentes que tal situación no habría sido creada por el Acuerdo del Presidente de la Audiencia Territorial impugnado, sino que la misma habría existido «desde que se iniciara el procedimiento», entendiendo que el art. 24.1 C.E. contiene un mandato implicito consistente en promover la actividad jurisdiccional y ello conlleva el derecho a poder defenderse, lo que previamente exige el emplazamiento personal de los interesados, informándoseles de las acciones a ejercitar contra los mismos», sin que tal indefensión «pueda entenderse corregida o subsanada» por su posterior comparecencia.  Pues -insisten- «el derecho de defensa exige la notificación de la existencia de la causa seguida». Por lo que -concluyen- «cuando los hoy recurrentes acudieron a la Audiencia Territorial de Granada diciendo que debían ser tenidos como parte, el citado Tribunal debió declarar vulnerado el art. 24 de nuestra Carta Magna y, en consecuencia, declarar el constitucional derecho (...)  a ser oidos».  Con tales alegaciones -que tampoco contribuyen a aclarar el alcance de la comisión rogatoria o la naturaleza de las diligencias con ella solicitadas-, parecen los solicitantes de amparo imputar a la Audiencia Territorial de Granada, o incluso al órgamo u órganos judiciales que habrían practicado las diligencias, el incumplimiento de determinados deberes o la violación de determinadas garantías que, de haberse Ilegado a producir, serían atribuibles, en su caso, a las autoridades judiciales británicas, y no a las españolas. Pues es a las primeras a quienes, en principio, y salvo que hubieran solicitado para ello la colaboración de las segundas, correspondería exclusivamente disponer los emplazamientos y notificaciones procedentes.  Y es también a las autoridades judiciales británicas a quienes correspondería, en principio, garantizar la efectividad del derecho a la defensa en el proceso o procedimiento de que se trate. La mera existencia de comisiones rogatorias o su ejecución no autorizan a residencial ante órganos judiciales españoles o ante este Tribunal Constitucional la tutela del derecho a comparecer o a defenderse en procesos o procedimientos incoados ante órganos jurisdiccionales británicos, y más cuando no se proporcionan datos claros sobre la naturaleza y objeto de tales procesos o procedimientos, o sobre el interés o implicación en ellos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alegan los solicitantes de amparo, por razones poco claras, violación del derecho a la tutela judicial efectiva, con infracción asimismo del art. 24.1 C.E.  Parecen atribuir tal violación, en primer lugar, mediante una confusa argumentación, a no haber sido emplazados «personal y directamente» en el procedimiento de que se trata.  De ser así, podemos remitirnos a todo lo expuesto anteriormente.  En segundo lugar, entienden que se ha producido tal violación a causa de la denegación del ius ut procedatur sin indicarse claramente en la demanda de amparo en qué haya consistido tal denegación, lo que por si solo permitiría prescindir de cualquier consideración al respecto.  Si por tal denegación del ius ut procedatur se entendiese, como quizá permitiera interpretar el escrito de alegaciones, que la Audiencia Territorial de Granada no ha incoado proceso alguno a consecuencia de los escritos a ella dirigidos, que sólo habrían obtenido respuesta mediante determinados Acuerdos de su Presidente, bastaria con señalar que ni de la demanda de amparo, ni de los escritos dirigidos a la Audiencia cuyas copias se aportan, se desprende cuál de los procesos o procedimientos establecidos por nuestro ordenamiento jurídico haya sido el que se intentó promover con tales escritos. Pues si bien este Tribunal ha declarado en ocasiones que el derecho a la tutela judicial efectiva comprende el derecho a obtener una decisión sobre el fondo del asuntos, siempre que se hayan utilizado las vías procesales adecuadas, no se advierte qué sentido tenga invocar tal derecho cuando no se sabe a ciencia cierta, ni se indican claramente, los cauces procesales que pretendieron abrirse.  Finalmente, parece imputarse a la Audiencia Territorial de Granada una violación del derecho a la tutela judicial efectiva motivada por el «patente error» de haber estimado aplicable un «procedimiento» que no lo sería -el del Convenio Europeo de Asistencia Judicial en Materia Penal-, así como por no haberse ajustado la ejecución de la comisión rogatoria a la forma establecida en dicho Convenio.  Pero, aparte de la contradicción que entraña todo ellos -no se advierte cómo dicho Convenio pudo haber sido indebidamente cumplido e incumplido a la vez-, de que no se indica en el acto o actos con los que el órgano judicial habría incurrido en tal error, de que tampoco se precisa cuáles hayan sido los defectos de la «forma» del cumplimiento de la comisión, y de que tampoco se dice con claridad si esos pretendidos defectos son imputables a la Audiencia Territorial o a la actuación de algún otro órgano o autoridad, toda esta argumentación se refiere a cuestiones de mera legalidad ordinaria, tales como la de si es aplicable el Convenio referido a las comisiones rogatorias procedentes de Gran Bretaña, o la relativa a la correcta aplicación de determinados preceptos del mismo, carentes en principio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 de concluirse, en consecuencia, que el presente recurso de amparo incurre en el motivo de inadmisibilidad previsto en el art. 50.2 b) LOTC, por su manifiesta carencia de contenido que merezca una decisión de este Tribunal, si nos atenemos a los términos de la demanda de amparo y del escrito de alegaciones y a los motivos de las pretendidas violaciones de derechos fundamentales que se expresan en dichos escri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