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617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19 de febrero de 1987, doña Angustias del Barrio León, Procuradora de los Tribunales, en nombre y representación de don Manuel José Luzón Hermoso, interpuso recurso de amparo contra la Sentencia de 15 de enero de 1987 del Juzgado de Instrucción nº 11 de Madrid, que revocó la dictada el 7 de noviembre de 1986 por el Juzgado de Distrito nº 18 de Madrid y condenó al recurrente como autor de una falta de imprudencia.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a) Como consecuencia de un accidente de circulación ocurrido el 13 de junio de 1984, el Juzgado de distrito nº 18 de Madrid incoó el Juicio de Faltas nº 2065/84 y, celebrado el oportuno juicio, dictó Sentencia el 7 de noviembre de 1986, absolviendo a los dos implicados, don Luis Menéndez Pacheco y al hoy demandante de amparo.</w:t>
      </w:r>
    </w:p>
    <w:p w:rsidRPr="00C21FFE" w:rsidR="00AD51A7" w:rsidRDefault="008777C4">
      <w:pPr>
        <w:rPr/>
      </w:pPr>
      <w:r w:rsidRPr="&lt;w:rPr xmlns:w=&quot;http://schemas.openxmlformats.org/wordprocessingml/2006/main&quot;&gt;&lt;w:lang w:val=&quot;es-ES_tradnl&quot; /&gt;&lt;/w:rPr&gt;">
        <w:rPr/>
        <w:t xml:space="preserve">b) Contra dicha Sentencia interpusieron don Luis Menéndez Pacheco y don Antonio Cidoncha Rodríguez recurso de apelación ante el Juzgado de Instrucción nº 11 de Madrid, que fue tramitado con el nº 140/86. Celebrada la vista de apelación, el Juzgado dictó Sentencia el 15 de enero de 1987 estimando el recurso y condenando al hoy demandante de amparo como autor de una falta de imprudencia del art. 586.3º del Código penal, a la pena de diez mil pesetas de multa, privación del permiso de conducir por período de un mes, y al pago de determinadas indemnizaciones, así como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de amparo aduce violación de los artículos 14 y 24 (1 y 2) de la Constitución. Alega, en primer lugar, violación del derecho a la presunción de inocencia y, por derivación, del derecho a obtener la tutela judicial efectiva, reconocidos ambos en el art. 24 de la Constitución, por estimar que no quedó acreditada la culpabilidad del recurrente y que existió error en la apreciación de la prueba por el Juez de apelación. En segundo lugar, considera que ha sido infringido el principio de igualdad reconocido en el art. 14, argumentando que el Juzgado dio más valor a las declaraciones de las otras partes implicadas que a la del hoy recurrente, lo que supone una valoración desigual, contraria al derecho constitucional citado.</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 Sentencia recurrida y confirme la dictada en primera instancia por el Juzgado de Distrito. Por "otrosí", de conformidad con lo dispuesto en el art. 56 de la LOTC, interesa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1987, la Sección acuerda conceder un plazo común al Ministerio fiscal y al recurrente para que aleguen lo que estimen pertinente en relación con la posible concurrencia del motivo de inadmisión previsto en el art. 50.2 b) de la LOTC, consistente en carecer la demanda manifiestamente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el Ministerio Fiscal evacúa el trámite solicitando la inadmisión del recurso por concurrir la causa de inadmisión puesta de manifiesto en nuestra providencia. Considera el Fiscal, en primer lugar, que la Sentencia impugnada es de fondo, razonada y jurídicamente fundada, por lo que satisfizo el derecho a la tutela judicial efectiva, y que la presunción de inocencia, en cuanto presunción iuris tantum, quedó desvirtuada por suficiente actividad probatoria de cargo practicada con todas las garantías, como lo pone de manifiesto la simple lectura del fundamento primero de la resolución impugnada. En segundo lugar, por lo que respecta a la supuesta vulneración del derecho a la igualdad del art. 14 de la Constitución, estima que dicho derecho no supone, en ningún caso, que el Juzgador esté obligado a dar el mismo valor a lo manifestado por unos y otros testigos, pues iría contra el principio de libre valoración de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8 de abril de 1987, la representación del recurrente solicita la admisión del recurso de amparo, alegando que la Sentencia impugnada vulnera los artículos 14 y 24, 1º y 2º de la Constitución por haber incurrido en error de hecho en la apreciación de las pruebas, dando por reproducidas las alegaciones contenidas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el motivo de inadmisión previsto en el art. 50.2 b) de la LOTC, por carecer la demanda manifiestamente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El recurrente alega, en primer lugar, violación del principio de presunción de inocencia y, por derivación, del derecho a obtener la tutela judicial efectiva, reconocidos en el art. 24 de la Constitución. Del escrito de demanda se desprende únicamente la discrepancia del recurrente con la valoración que el Juzgado de Instrucción hizo de la prueba practicada, pero ello no implica, obviamente, lesión constitucional alguna. En efecto, conforme resulta de las Sentencias y reconoce el recurrente de amparo, al acto del juicio oral comparecieron, aparte de los implicados, dos testigos que habían presenciado el accidente, y estas declaraciones, practicadas con las formalidades legales, constituyen actividad probatoria de cargo suficiente para desvirtuar la presunción de inocencia. No ha habido, por tanto, violación del principio de presunción de inocencia del art. 24.2 de la Constitución. Asimismo, tampoco ha habido vulneración del derecho a la tutela judicial efectiva, pues, como ha dicho reiteradamente este Tribunal, la satisfacción del derecho fundamental a la tutela judicial efectiva no exige la obtención de una decisión favorable a las pretensiones deducidas. En el presente caso, el recurrente ha obtenido una resolución fundada y motivada, sin que este Tribunal Constitucional pueda enjuiciar la apreciación que de las pruebas hizo el Juzgado de Instrucción, pues esa es función que, conforme al art. 117.3 de la Constitución, le corresponde en exclusiva.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también de relevancia constitucional la alegación de la infracción del derecho a la igualdad, reconocido en el art. 14 de la Constitución, que se argumenta diciendo que el Juez dio más valor a las declaraciones de los perjudicados que a las del recurrente, pues si, como antes hemos dicho, la apreciación de la prueba es facultad y responsabilidad del juzgador, no puede cuestionarse la libre valoración que hizo el órgano judicial de las pruebas practicadas en el proceso. El punto que quiere debatir el recurrente no es el trato discriminatorio contra lo que previene el art. 14 de la Constitución, sino el de la valoración de la prueba, por lo que esta alegación es simplemente retórica y formal y carece, por ende, de toda relevancia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promovido por don Manuel José Luzón Hermoso, sin que proceda pronunciamiento alguno sobre la suspensión solicitada,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