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680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15 de diciembre de 1986 doña Angela Villanueva Mallench interpone recurso de amparo constitucional, contra las Sentencias dictadas por el Jdo. de 1ª Instancia nº 1 de Zaragoza y la Sala de lo Civil de la Aud. Territorial de aquella capital, recaidas en el juicio de menor cuantía nº 395/85, sobre reclamación de cantidad, por estimar que se ha vulnerado en dichas resoluciones el derecho que ampara el art. 24 CE. a obtener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que el hijo de la recurrente resultó con lesiones a causa de un atropello, que el Juez de Instrucción valoró en un máximo de 226.000 Pts a efectos de la posible indemnización a cargo de la Compañía Aseguradora, en Auto de 22 de abril de 1983.</w:t>
      </w:r>
    </w:p>
    <w:p w:rsidRPr="00C21FFE" w:rsidR="00AD51A7" w:rsidRDefault="008777C4">
      <w:pPr>
        <w:rPr/>
      </w:pPr>
      <w:r w:rsidRPr="&lt;w:rPr xmlns:w=&quot;http://schemas.openxmlformats.org/wordprocessingml/2006/main&quot;&gt;&lt;w:lang w:val=&quot;es-ES_tradnl&quot; /&gt;&lt;/w:rPr&gt;">
        <w:rPr/>
        <w:t xml:space="preserve">Interpuesta demanda de juicio de menor cuantía sobre reclamación de cantidad, el Juzgado de 1ª Instancia nº 1 de Zaragoza desestimó la demanda, y su resolución fue confirmada, en apelación, por la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la nulidad de las resoluciones impugnadas y el nombramiento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enero de 1987 la Sección acuerda tener por interpuesto recurso de amparo por doña Angela-Villanueva Mallench y librar los despachos necesarios para la designación del turno de oficio de Procurador y Letrado que represente y defienda respectivamente a la citada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comunicaciones correspondientes del Colegio de Procuradores de Madrid y Consejo General de la Abogacía, la Sección, por providencia de 19 de febrero de 1986, acordó tener por hechas las designaciones de doña Carmen Arnaiz Sanz para la representación de la recurrente y a don Manuel Higuero Gallego y don Alfredo Horcajaelo Martín para la defensa en primero y segundo lugar, respectivamente, de la mencionada Sra. Villanueva, requiriendo a la Procuradora y Letrado designado en primer lugar, a fin de que formulen la correspondiente demanda de amparo, sin perjuicio del derecho del Letrado a excusarse de la defensa si estimare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12 de febrero de 1987 por la Procuradora Sra. Arnaiz Sanz, el Letrado Sr. Higuero se excusa de la defensa al no considerar defendible la pretensión de la actora.</w:t>
      </w:r>
    </w:p>
    <w:p w:rsidRPr="00C21FFE" w:rsidR="00AD51A7" w:rsidRDefault="008777C4">
      <w:pPr>
        <w:rPr/>
      </w:pPr>
      <w:r w:rsidRPr="&lt;w:rPr xmlns:w=&quot;http://schemas.openxmlformats.org/wordprocessingml/2006/main&quot;&gt;&lt;w:lang w:val=&quot;es-ES_tradnl&quot; /&gt;&lt;/w:rPr&gt;">
        <w:rPr/>
        <w:t xml:space="preserve">Por providencia de 25 de febrero de 1987, la Sección acuerda tener por excusado de la defensa de la recurrente al Letrado Sr. Higuero Gallego y remitir testimonio de las actuaciones al Consejo General de la Abogacía, para que de conformidad con lo dispuesto en el art. 38 de la Ley de Enjuiciamiento Civil, emita dictamen sobre si puede o no sostenerse en juicio la pretensión de la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Consejo General de la Abogacía en dictamen que tuvo entrada en el Tribunal el 30 de marzo de 1987 califica como insostenible el amparo promovido por la Sra. Villanueva, por entender que lo que plantea la demandante es su discrepancia respecto a la interpretación de las normas aplicables al caso que hicieron los órganos judiciales competentes.</w:t>
      </w:r>
    </w:p>
    <w:p w:rsidRPr="00C21FFE" w:rsidR="00AD51A7" w:rsidRDefault="008777C4">
      <w:pPr>
        <w:rPr/>
      </w:pPr>
      <w:r w:rsidRPr="&lt;w:rPr xmlns:w=&quot;http://schemas.openxmlformats.org/wordprocessingml/2006/main&quot;&gt;&lt;w:lang w:val=&quot;es-ES_tradnl&quot; /&gt;&lt;/w:rPr&gt;">
        <w:rPr/>
        <w:t xml:space="preserve">Por providencia de 8 de abril siguiente, la Sección acuerda dar traslado al Ministerio Fiscal para dictamen, que el referido Ministerio emite por escrito que presenta el 14 de abril en el que coincidiendo con el dictamen emitido por el Colegio de Abogados entiende que es inviable la pretensión de la recurrente que obtuvo resoluciones de fondo jurídicamente fundadas que satisfacieron, sin duda,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6 de mayo de 1987, la Sección acuerda dejar sin efecto la defensa por pobre, en su día acordada, de doña Angela Villanueva Mallench, y requerir a la misma para que se persone, si le interesa, en el procedimiento en el plazo de diez días con Abogado y Procurador a su cargo.</w:t>
      </w:r>
    </w:p>
    <w:p w:rsidRPr="00C21FFE" w:rsidR="00AD51A7" w:rsidRDefault="008777C4">
      <w:pPr>
        <w:rPr/>
      </w:pPr>
      <w:r w:rsidRPr="&lt;w:rPr xmlns:w=&quot;http://schemas.openxmlformats.org/wordprocessingml/2006/main&quot;&gt;&lt;w:lang w:val=&quot;es-ES_tradnl&quot; /&gt;&lt;/w:rPr&gt;">
        <w:rPr/>
        <w:t xml:space="preserve">La actora por escrito presentado el 22 de mayo de 1987 insiste en su carencia de medios económicos y en la petición de que se le designen para su representación y defensa profesionales del turno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solicitante de amparo había instado el nombramiento de Abogado y Procurador en turno de oficio por carecer de recursos económicos, se han cumplido todos los trámites establecidos para garantizar la representación técnica y la defensa letrada. No obstante, al informar desfavorablemente el Abogado nombrado de oficio sobre el sostenimiento de la acción pretendida por el recurrente y pronunciarse en el mismo sentido el Consejo General de la Abogacía y el Ministerio Fiscal,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 la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caducado el proceso abierto por el escrito de demanda de amparo de doña Angela Villanueva Mallench.</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