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14 de mayo de 1987, el Procurador de los Tribunales don Juan Corujo y López Villamil interpone, en nombre y representación de don Antonio Hernández Griño, recurso de amparo contra la Sentencia de la Audiencia Nacional, de 6 de abril de 1987, en autos sobre denegación de ascenso al empleo de Capitán.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solicitó, con fecha de 13 de junio de 1984, la concesión del ascenso al empleo de Capitán de la Escala de Complemento. Dicha solicitud fue desestimada por Resolución del Ministerio de Defensa de 14 de enero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nuevo escrito presentado ante el Ministro de Defensa, con fecha de 29 de mayo de 1985, el actor solicitó la concesión del empleo de Capitán de Complemento del Ejército del Aire, sin más trámite y por haber demostrado la debida suficiencia. Dicha solicitud fue presuntamente desestimada. Posteriormente, por Resolución de 12 de marzo de 1986, fue expresamente desestimada. c) Contra la desestimación presunta de dicha solicitud se formuló recurso contencioso-administrativo ante la Audiencia Nacional que fue desestimado por Sentencia de 6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de este Tribunal que concediendo el amparo solicitado declare su derecho a ascender al empleo de Capitán de la Escala de Complemento del Ejército del Aire. Aduce como vulnerado el art. 14 de la C.E. Funda su queja en que a la luz del principio de igualdad no es posible la disparidad existente entre los componentes de la Escala de Complemento del Ejército del Aire y la de los demás Ejércitos -Tierra y Mar-, ya que mientras en éstos es posible ascender hasta el empleo de Comandante, en aquél no pueden ascender ni al grado de Capitán.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1987, la Sección Cuarta de este Tribunal acuerda conceder un plazo común de diez días al Ministerio Fiscal y al solicitante del amparo, para que dentro de dicho término aleguen lo que estimen pertinente respecto de los siguientes motivos de inadmisión: 1.° Ser la demanda extemporánea [art. 50.1 a) en relación con el 44.2 de la LOTC]. 2.° Carecer la demanda manifiestamente de contenido que justifique una decisión por parte de este Tribunal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12 de junio de 1987, se opone a la admisión. En cuanto a la extemporaneidad indica que si la Sentencia está fechada el 6 de abril y la demanda registrada en este Tribunal el día 11 de mayo, entre ambas datas ha transcurrido sobradamente el plazo de veinte días señalado en el art. 44.2, lo que obliga, a fin de justificar la interposición en tiempo del presente recurso, a acreditar la fecha de notificación.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señala el Fiscal que se invoca como vulnerado el derecho de igualdad que reconoce el art. 14 de la C.E. La razón de esta desigualdad, según la demanda, se halla en que al recurrente, perteneciente al Arma de Aviación, se le ha denegado un ascenso que, en cambio, está reconocido a los militares pertenecientes a las Escalas de Complemento de Marina y del Ejército de Tierra. Basta este simple enunciado para concluir en la inconsistencia de su pretensión. La necesidad de la igualdad en el tratamiento jurídico de los españoles parte de una identidad de situaciones fácticas; si éstas son distintas, no hay exigencia constitucional de un trato igual. Y esto es lo que aquí ocurre; conforme a la legislación aplicable, que encontramos razonada en la Sentencia de la Audiencia, el recurrente no puede ascender. Ello es suficiente para justificar la denegación a su petición. No es posible alegar que en otras Armas ocurre de distinta forma, ya que el punto de partida es diferente -distintas Armas con legislación propia-. No resulta, pues, lesionado el principio de igualdad según la interpretación que hay que dar al mismo. 6. Don Juan Corujo y López Villamil, Procurador de los Tribunales y de don Antonio Hernández Griño, en escrito de 19 de junio de 1987, reitera las alegaciones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hizo saber a la parte la existencia de dos causas de inadmisión, consistentes en que la demanda era extemporánea [art.  50.1 a) LOTC], y que carecía manifiestamente de contenido constitucional [art.  50.2 b) LOTC]. En efecto, por lo que se refiere a la primera causa de inadmisión, es lo cierto que, pese a la afirmación del actor de que la Sentencia impugnada -que lleva fecha de 6 de abril-, le fue notificada el día 24 del mismo mes, no acompaña acreditación alguna que avale o permita comprobar lo afirmado. Persiste, pues, la causa de inadmisión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ex abundantia, y tal como se advirtió, la demanda no tiene contenido constitucional.  En efecto, la queja del actor se circunscribe a considerar infringido el principio de igualdad porque en los Ejércitos de Tierra y Mar los componentes de la Escala de Complemento pueden ascender hasta el empleo de Comandante mientras que en el Ejército del Aire no puede obtenerse ni el de Capitán.  Así enfocado el recurso, la demanda es inadmisible. En primer lugar, porque como señala la Sentencia de la Audiencia Nacional, objeto de impugnación, el Decreto 3048/1971 sobre Régimen Transitorio de las Escalas de Complemento, no impone de un modo incondicionado la posiblidad de ascender, para los componentes de la Escala de Complemento, al empleo de Comandante, sino que lo supedita a las necesidades de las Fuerzas Armadas y a la superación de cursos, prácticas, tiempos de efectividad y demás requisitos que se establezcan en cada Ejército.  En segundo lugar, desde la perspectiva constitucional, que aquí es la única que interesa, no puede predicarse infracción del principio de igualdad porque en el Ejército del Aire la situación no sea idéntica a la de los Ejércitos de Mar y Tierra.  Dicha desigualdad aparente tiene una fundamentación objetiva y razonable. Objetiva porque, como se ha indicado antes, la propia normativa contenida en el Decreto 3048/1971 supedita la obtención de dicha progresión en la carrera militar a ciertos requisitos, y razonable, porque las necesidades de los Ejércitos de Mar y Tierra no tienen por qué ser necesariamente idénticas a las del Aire, máxime cuando en la propia Resolución del Ministerio de Defensa, de 12 de marzo de 1986, que resolvió tardíamente en vía administrativa el recurso interpuesto, se señala que «el Estado Mayor (EA) considera que el personal de las Escalas de Complemento procedentes del IMEC-EA se verá afectado por la promulgación de la Ley de Plantillas del Ejército del Aire».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