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21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noviembre de 1985 tuvo entrada en este Tribunal escrito del Consejo Ejecutivo de la Generalidad de Cataluña, en el que se plantea conflicto positivo de competencia frente al Gobierno del Estado, por estimar que el apartado A), núm. 6, del anexo del Real Decreto 1195/1985, de 5 de junio, sobre recalificación de variedades de la vid, vulnera las competencias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dictada el 27 de noviembre siguiente, se acordó admitir a trámite el referido conflicto positivo de competencia y dar traslado del mismo al Gobierno, de conformidad con lo establecido en el art. 82.2 de la LOTC, al objeto de que aportara cuantas alegaciones y documentos considerase conveniente. Asimismo se acordó dirigir oficio al Presidente del Tribunal Supremo para conocimiento de la correspondiente Sala de lo Contencioso-Administrativo, por si ante ella estuviera impugnado o se impugnare el referido Real Decreto, según dispone el art. 61.2 de la LOTC, así como publicar la incoación del conflicto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Personado el Letrado del Estado en representación del Gobierno, formuló alegaciones en escrito recibido el 9 de enero de 1986, solicitando que en su día el Tribunal dictara Sentencia declarando que pertenece al Estado la titularidad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 de julio de 1987, recibido el 4 de dicho mes, la Abogada de la Generalidad de Cataluña acreditada en el presente conflicto positivo manifiesta que, siguiendo instrucciones del Consejo Ejecutivo de la Generalidad de Cataluña y debidamente facultada, según resulta de la certificación que se acompaña del Acuerdo adoptado por dicho Consejo Ejecutivo en la sesión celebrada los días 23 y 30 de junio de 1987, desiste del conflicto positivo de competencia interpuesto en relación con el apartado A), núm. 6, del anexo del Real Decreto 1195/1985, de 5 de junio, sobre calificación de variedades de la vid.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Segunda del Pleno, dictada el 8 de julio último, se acordó incorporar a las actuaciones el escrito de 2 de julio pasado y documento adjunto presentados por la representación procesal del Consejo Ejecutivo de la Generalidad de Cataluña, dando traslado al Letrado del Estado para que expusiera lo que estimare procedente sobre el desistimiento formulado en dicho escrito. El Letrado del Estado en escrito de 16 de julio último manifiesta en contestación al traslado conferido que nada tiene que objetar al desistimiento de la parte promotora.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LOTC admite expresamente el desistimiento como una de las posibles formas de decisión de los procesos constitucionales, que se adoptará, según señala el citado precepto, mediante Auto, y en el art. 80 de la LOTC se hace una remisión con carácter supletorio a los preceptos de la Ley de Enjuiciamiento Civil que regulan este acto procesal. Basándose en tales preceptos y en la reiterada jurisprudencia de los Tribunales ordinarios y de este Tribunal Constitucional, puede estimarse como forma admitida procesalmente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solicitó se le tuviera por desistido en el presente conflicto positivo de competencia, dándose traslado de dicha solicitud al Letrado del Estado para que manifestase lo que tuviera por conveniente sobre esta forma de terminación del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tener por desistido al Consejo Ejecutivo de la Generalidad de Cataluña del conflicto positivo de competencia número 1027/85, promovido por dicho Consejo, frente al Gobierno del Estado, en relación con el</w:t>
      </w:r>
    </w:p>
    <w:p w:rsidRPr="" w:rsidR="00AD51A7" w:rsidRDefault="008777C4">
      <w:pPr>
        <w:rPr/>
      </w:pPr>
      <w:r w:rsidRPr="&lt;w:rPr xmlns:w=&quot;http://schemas.openxmlformats.org/wordprocessingml/2006/main&quot;&gt;&lt;w:szCs w:val=&quot;24&quot; /&gt;&lt;/w:rPr&gt;">
        <w:rPr/>
        <w:t xml:space="preserve">apartado A), núm. 6, del anexo del Real Decreto 1195/1985, de 5 de junio, sobre calificación de variedades de la vid.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veintiuno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