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1066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30 de septiembre de 1987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