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Albito Martínez Díaz, Procurador de los Tribunales, en nombre y representación de don Rafael Carratalá Beguer y don Ascensio Carratalá Rubio, por medio de escrito presentado el 9 de junio de 1987, interpuso recurso de amparo contra la providencia de 23 de marzo de 1987 y el Auto confirmatorio de dicha Resolución de 14 de abril siguiente, dictado por la Sección Segunda de la Audiencia Provincial de Valencia en el sumario núm. 178/1983 del Juzgado de Instrucción núm. 3 de la misma ciudad, que declararon no haber lugar a la interposición del recurso de casación con la expresa solicitud del beneficio de justicia gratuita efectuada por los promoventes del amparo. La demanda se basa en los siguientes hechos y fundamentos: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Rafael Carratalá Beguer y don Ascensio Carratalá Rubio fueron procesados por una serie de hechos que les fueron imputados cuando el primero actuaba como Consejero Delegado de la Entidad «Alborada, Sociedad Anónima», y el segundo como Apoderado de la misma. Después de celebrarse juicio oral se dictó Sentencia núm. 704 de 1986, mediante la cual se condenaba a ambos procesados como autores de un delito de estafa. Notificada la Sentencia condenatoria, se preparó por los actores recurso de casación. Por diligencia de 21 de enero de 1987, la Sección Segunda de la Audiencia Provincial tuvo por preparado dicho recurso, interpuesto al amparo de los núms. 1 y 2 del art. 849 de la L.E.Cr. En fecha 27 de enero de 1987 se emplazó por quince días a la representación de los procesados para comparecer ante la Sala Segunda del Tribunal Supremo, haciendo entrega del testimonio de la Sentencia.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Mientras se efectuaba el indicado trámite, la Sentencia recaída en la citada causa criminal fue notificada personalmente a los directamente afectados por ella, don Rafael Carratalá Beguer y don Ascensio Carratalá Rubio, en fecha de 17 de febrero y 11 de marzo de 1987, respectivamente. Dentro del plazo que para recurrir prevé la Ley, los procesados condenados interpusieron por escrito de 17 de marzo de 1987 recurso de casación con la expresa solicitud del beneficio de justicia gratuita, habida cuenta de la difícil situación económica por la que atravesaban los recurrentes. La Sala por providencia de 23 de marzo de 1987 acordó literalmente lo siguiente: «No ha lugar a lo solicitado porque dicha resolución ya fue recurrida en casación por los mismos procesados, y entregada la certificación solicitada como consta en el ramo resguardo, con fecha 27 de enero de 1987». Contra esta providencia se interpuso el 26 de marzo de 1987 recurso de súplica en el que se exponía sucintamente la infracción por la Sala sentenciadora de los arts. 160 y 182 de la L.E.Cr., así como el art. 24 de la Constitución y 248.4.° de la LOPJ.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Segunda de la Audiencia Provincial de Valencia dictó Auto de fecha 14 de abril de 1987, notificado el 18 de mayo siguiente, por el que desestimó el recurso de súplica planteado, haciendo expresa imposición de las costas del recurso a los recurrentes.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invoca en el recurso de amparo vulneración del art. 24.1 de la Constitución y se interesa la nulidad de la providencia de 23 de marzo de 1987 de la Sección Segunda de la Audiencia Provincial de Valencia, dictada en el sumario núm. 178/1983 del Juzgado de Instrucción núm. 3 de la misma ciudad, que no daba lugar al recurso de casación interpuesto por los promoventes del amparo con la solicitud de beneficio de justicia gratuita, interesado todo ello en el escrito de 17 de marzo de 1987. Como consecuencia de dicha nulidad debe acordarse también la de todo lo actuado desde la fecha de esa providencia, y en concreto del Auto de 14 de abril de 1987 desestimatorio del recurso de súplica interpuesto contra la misma; y, en su lugar, «admitir la preparación del recurso de casación presentado en el plazo de los cinco días desde la última notificación personal de la Sentencia a los procesados, conforme al escrito de 17 de marzo de 1987, así como al otrosí del referido escrito, en cuanto que pedían a la Sala el beneficio de justicia gratuita con la designación de Procurador de los Tribunales y Letrado para su representación y defensa».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solicitan la suspensión de la causa penal, ya que en otro caso los recurrentes se «verían ante un mal absolutamente irreparable si tuvieran que cumplir prisión hasta la definitiva resolución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julio de 1987, la Sección acordó tener por presentado el escrito y documentos y por parte en nombre de los recurrentes al Procurador de los Tribunales don Albito Martínez Díaz; otorgar al Ministerio Fiscal y a la representación de los recurrentes el plazo de diez días que determina el art. 50 de la LOTC para alegaciones sobre la posible causa de inadmisión prevista en el apartado 2 b) de dicho precepto en que podía incidir la demanda (carecer de contenido constitucional que justifique una decisión de este Tribunal sobre el problema planteado); y en cuanto a la suspensión solicitada acordar lo procedente una vez se decida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14 de julio de 1987, solicitó la inadmisión de la demanda por cuanto ésta carecía de contenido constitucional toda vez que la tutela judicial efectiva en que el recurso se apoya se había prestado a los recurrentes mediante la admisión a trámite del recurso de casación primeramente preparado, sin que ello suponga la denegación del beneficio de justicia gratuita que solicitaron en el segundo escrito, puesto que ese beneficio podían obtenerlo de la Sala Segunda del Tribunal Supremo en la forma que determina el art. 136 de la L.E.Cr. Los recurrentes, por escrito presentado en el Tribunal el 21 de julio de 1987, mantienen la admisibilidad del recurso con base en lo alegado en su escrito inicial, Citan los arts. 160 y 182 de la L.E.Cr. en relación con el art. 248.4 de la LOPJ y con base en lo dispuesto en estos preceptos razonan la indefensión ocasionada por la providencia de 23 de marzo de 1987 que inadmitió el recurso de casación y el Auto de 14 de abril siguiente que confirmó dicha providencia. Solicitan, pues,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escrito de interposición del recurso de amparo hacen constar los recurrentes que su representación en el proceso seguido contra los mismos ante la Sección Segunda de la Audiencia Provincial de Valencia, al recibir la notificación de la Sentencia condenatoria, preparó recurso de casación, que la Sala, por diligencia de 21 de enero de 1987, tuvo por preparado al amparo de los núms. 1 y 2 del art. 849 de la L.E.Cr. Añaden que con fecha 27 de enero siguiente se procedió a emplazar por quince días a la representación de los procesados para comparecer ante la Sala Segunda del Tribunal Supremo, haciéndole entrega del testimonio de la Sentencia. Y finalmente aclaran a los efectos procedentes que en la Sección Segunda de la Audiencia de Valencia figura el ramo del recurso de casación interpuesto «encontrándose los autos en el Tribunal Supremo según remisión efectuada el pasado 27 de enero de 1987».  Con base en estos antecedentes, en los que insisten los recurrentes en su escrito de alegaciones sobre la causa de inadmisión de que fueron advertidos, y sin aclarar en qué forma se les ha lesionado el derecho de defensa por la inadmisión de un recurso de casación que ya había sido admitido y se hallaba en tramitación ante la Sala Segunda del Tribunal Supremo, recurren en amparo la providencia de 23 de marzo de 1987 y el Auto confirmatorio de la misma del día 14 de abril siguiente, cuyas resoluciones deniegan la nueva preparación del recurso contra la Sentencia, «porque dicha resolución ya fue recurrida en casación por los mismos procesados, y entregada la certificación solicitada, como consta en el ramo resguardo, con fecha 27 de enero de 1987».  En estas circunstancias es claro que el recurso de amparo carece de contenido constitucional. Las resoluciones recurridas no deniegan el acceso al recurso de casación sino la reprodución de unas actuaciones tramitadas con arreglo a la L.E.Cr.  Han obtenido, pues, los recurrentes la tutela judicial efectiva en la forma regulada por la citada Ley, sin que la notificación personal de la Sentencia prevista en el art. 160 de la L.E.Cr. permita reproducir actuaciones tramitadas en forma legal, sino iniciar a partir de la misma aquellas que la representación procesal de los justiciables no hubiesen utilizado. Y este no es el caso ni en relación con el recurso de casación preparado en el segundo escrito, ni en lo concerniente al beneficio de justicia gratuita que en él solicitaron de la Audiencia Provincial, porque conforme al art. 136 de la L.E.Cr. es ante la Sala Segunda del Tribunal Supremo donde han de hacer dicha petición cuando, como ocurre en este caso, no hubieran tenido dicho beneficio durante el curso de la causa.  Se trata, por tanto, de un problema de legalidad ordinaria resuelto con arreglo a la misma por los Tribunales competentes, en el que, por falta de contenido constitucional, no puede entrar este Tribunal.  La demanda incide, pues,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