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19 de abril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Magistratura de Trabajo núm. 25 de Madrid, en procedimiento núm. 1.630/1987, sobre despido, dictó Auto, con fecha 5 de enero último, en el que se acuerda plantear cuestión de inconstitucionalidad de la Ley 53/1984, de 26 de diciembre, por considerar que la misma pudiera ser contraria a lo dispuesto en el art. 33.3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Auto de planteamiento se indica que al actor le fue denegada por el Ministerio para las Administraciones Públicas la autorización de compatibilidad de actividades públicas, siendo declarado en su actividad secundaria, de Técnico de «Radio Nacional de España, Sociedad Anónima», en la situación de excedencia voluntaria, prevista en el art. 29.3 c) de la Ley 30/1984, de 2 de agosto, por lo que interpuso ante la jurisdicción laboral demanda en solicitud de que se declarase nulo lo que el actor entiende se trata de un despido y se plantease la cuestión de inconstitucionalidad de la Ley de 26 de diciembre de 1984.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hace constar en el Auto que, teniendo en cuenta que por la Ley 53/1984 se privó al actor de un derecho evaluable económicamente, consistente en el desempeño de una actividad retribuida, sin que haya sido indemnizado por ello, al no disponerlo la Ley citada, y considerando que, por tanto, dicha Ley puede ser contraria al art. 33.3 de la Constitución, es por lo que se plantea cuestión de inconstitucionalidad de esta Ley 53/1984, ya que si no procediera indemnizar a quienes como el actor han sido privados de su actividad retribuida porque la Ley 53/1984 no lo prevé, tampoco cabría indemnización por despido nulo o improcedente, en cuanto que se utiliza la vía laboral buscando precisamente una indemnización no establecida en dicha Ley materialmente expropiatoria.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Termina la fundamentación jurídica del Auto afirmando que, careciendo la jurisdicción laboral de competencia para conocer de la presente litis, la Sentencia que en su día se dicte habría de ser absolutoria en la instancia por falta de jurisdicción, si la Ley 53/1984 fuese declarada contraria al art. 33.3 de la Constitución, pues, en ese caso, el actor habría de percibir la indemnización correspondiente a la expropiación de que fue objeto por el órgano que corresponda; pero que en el supuesto que se declare dicha Ley no contraria a la Constitución, considerando entonces posible una acomodación del grupo normativo al art. 33.3 de la Constitución, interpretando la indemnización por despido nulo o improcedente como equivalente a la prevista en dicha cláusula general de expropiación forzosa, podría declararse el derecho del actor a ser de esa manera indemnizado.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del Pleno, en providencia de 15 de febrero último, acordó tener por recibidas las precedentes actuaciones de la Magistratura de Trabajo núm. 25 de Madrid por las que se promueve cuestión por supuesta inconstitucionalidad de la Ley 53/1984, de 26 de diciembre, sobre incompatibilidades del personal al servicio de las Administraciones Públicas, y, conforme establece el art. 37.1 de la Ley Orgánica de este Tribunal, en relación con el art. 35.2 de la misma, oír al Fiscal General del Estado, para que, en el plazo de diez días, alegue sobre la admisibilidad de la cuestión planteada, en cuanto la misma pudiera estar notoriamente infundada, al no justificarse en qué medida la decisión del proceso depende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en escrito de 23 de febrero último, evacua el traslado conferido y formula las siguientes alegaciones: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cuestiones de inconstitucionalidad tienen un carácter concreto, en cuanto se trata de resolver sobre la acomodación al Texto fundamental de una norma legal que ha de ser aplicada a un supuesto singular planteado ante un órgano judicial. Esto las diferencia de los recursos del mismo nombre, de carácter abstracto, en cuanto que suponen la impugnación directa de una Ley o norma con rango de Ley cuya aplicación singular no está en juego. Consecuencia inmediata de esta naturaleza es la necesidad, expresamente consignada en el art. 35.1 de la LOTC, de que el órgano promovente haya de especificar y justificar en qué medida la decisión del proceso depende de la corrección constitucional de la norma en cuestión, lo que la jurisprudencia constitucional llama «juicio de relevancia», o esquema argumental en razón del cual el contenido del fallo depende, precisamente, de la validez de la norma cuya constitucionalidad se cuestiona. Este esquema está subordinado a que, por encima de cuál pueda ser su especificación y justificación por parte del Juez o Tribunal, exista una efectiva relación lógica entre la resolución del caso y la norma legal, y, como presupuesto imprescindible, que haya de efectuarse un pronunciamiento judicial. Si tal pronunciamiento no ya a producirse, que puede ser por varias razones, una de las cuales porque el propio órgano judicial haya decretado su incompetencia ex materia, hay que concluir en la improcedencia de suscitar una cuestión sobre la constitucionalidad de la norma que no va a aplicarse; al no haber nada que resolver, no se estaría ante un planteamiento concreto, sino abstracto, impropio de la naturaleza de este instrumento procesal de las cuestiones de inconstitucionalidad. Esto es, cabría decir que la cuestión carece de significado o que, empleando los términos adoptados por el art. 37. 1 citado, es «notoriamente infundada». En el proceso subyacente, el demandante interpuso demanda de despido ante la Magistratura de Trabajo, pidiendo expresamente que se declarara la nulidad radical del despido y condenando a la Empresa demandada a readmitirle en el mismo puesto de trabajo. Sobre la validez legal del despido tenia que pronunciarse la Magistratura.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que promueve la presente cuestión afirma en el primero de sus fundamentos de Derecho que «debe de examinarse prioritariamente la competencia para resolver la cuestión planteada» (el despido, claro es), para llegar a la conclusión fundada (fundamento tercero) de que la situación decretada de excedencia voluntaria era «actuación sometida al Derecho Público» y en el fundamento quinto que «carecía la jurisdicción laboral de competencia para conocer de la presente litis». En tal situación, señala el Fiscal General del Estado, no teniendo que pronunciarse la Magistratura sobre el fondo del asunto, explicada y admitida su incompetencia, la Ley 53/1984 no tenía que aplicarse y suscitar su validez constitucional carece, por ende, de cualquier significado concreto tal y como antes ha quedado definido. El asunto es más llamativamente inconsecuente si, sobre lo dicho, se repara en que el demandante no pidió indemnización alguna sino abiertamente su readmisión al trabajo, con lo que, si pudiere accederse a la misma -que no es el caso-, no tenía el Magistrado, al menos en ese momento, que pronunciarse acerca de posibles formas sustitutorias de esa readmisión. Lo fundamental, de todas formas, para llegar a la conclusión de lo infundado de la presente cuestión es el carácter no concreto de la misma -desde el momento que nada hay que resolver- que la hace absolutamente inconveniente a la finalidad que le es propia.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el Fiscal General del Estado que en mérito de lo expuesto, el Tribunal acuerde la inadmisión de la cuestión promovida.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las alegaciones deducidas tras nuestra providencia de 15 de febrero pasado, el Fiscal General del Estado pide que declaremos la inadmisión de la presente cuestión por ser ésta notoriamente infundada, ya que la Ley 53/1984, de 26 de diciembre, no es aplicable al caso de autos, ni el citado órgano judicial es competente para resolver el pleito subyacente mediante la aplicación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en reiteradas ocasiones que la cuestión de inconstitucionalidad no es una acción concedida para impugnar de modo directo y con carácter abstracto la validez de las leyes, sino un instrumento puesto a disposición de los órganos judiciales para conciliar la doble obligación en que se encuentran de actuar sometidos a la Constitución y a la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dicho entendimiento deriva la necesidad -para que el control concreto de constitucionalidad se mantenga dentro de sus propios límites- de que el órgano promovente exprese el esquema argumental en virtud del cual el contenido de su fallo depende de la validez de la norma cuya constitucionalidad se cuestiona.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exteriorización del juicio de relevancia envuelve, en definitiva, la exigencia de que el órgano judicial ponga de manifiesto ante este Tribunal el modo en que, a la vista del objeto del proceso en curso, la alternativa que encierra la duda de constitucionalidad es pertinente para resolver aquél en uno u otro sentido, lo que ciertamente no podrá ocurrir cuando el propio órgano judicial advierta de modo expreso en su resolución que la estimación, en su caso, de la cuestión planteada no daría lugar a pronunciamiento alguno sobre el fondo del asunto suscitado al considerarse incompetente por razón de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cuestión planteada tiene su origen en la declaración de excedencia voluntaria del demandante en una sociedad estatal por aplicación de lo dispuesto en la Ley 53/1984, que regula las incompatibilidades del personal al servicio de las Administraciones Públicas.  Frente a dicha resolución administrativa, el interesado interpuso una demanda por despido ante la Magistratura de Trabajo en la que solicitaba la nulidad radical del presunto despido y la condena a la empresa demandada a su readmisión en el puesto de trabajo que venía desempeñando.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 demanda se pedía asimismo que por el Magistrado de Trabajo se promoviese cuestión de inconstitucionalidad en relación con la Ley 53/1984, de 26 de diciembre, por violación de diversos preceptos constitucionales.  En el Auto de planteamiento de la cuestión se reconoce expresamente que la declaración de la situación de excedencia voluntaria del actor es «una actuación sometida al Derecho público» (fundamento jurídico tercero), admitiéndose en consecuencia que la jurisdicción laboral carece de competencia para pronunciarse sobre la legalidad de dicha actuación (fundamento jurídico quinto).  Siendo esto así, resulta evidente que la Ley 53/1984 no es de necesaria aplicación al caso suscitado.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acertadamente señala el Fiscal General del Estado, el juicio de relevancia de la cuestión planteada exige no sólo la exteriorización de la relación lógica entre la resolución del caso y la norma legal de cuya constitucionalidad se duda, sino también y ante todo, como presupuesto inexcusable, que el organo judicial que promueve la cuestión sea competente y haya, por tanto, de pronunciarse en principio sobre el fondo del litigio sometido a su conocimiento.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si tal pronunciamiento no va a producirse -en el caso, la legalidad o ilegalidad de la resolución administrativa que declara al actor en situación de excedencia voluntaria- porque el propio Magistrado de Trabajo ha apreciado ex officio su incompetencia por razón de la materia, es claro que la citada Ley 53/1984 queda fuera del pleito subyacente, haciendo por lo mismo inútil que este Tribunal examine su discutida constitucionalidad, discusión cuyo planteamiento resulta en este caso, como se ha visto, notoriamente infundado.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sin perjuicio de las decisiones que, en aplicación de la legislación laboral, pueda tomar el órgano judicial para resolver sobre las pretensiones deducidas por el demandante en su acción de despido.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de conformidad con lo dispuesto en el art. 37.1 de la LOTC, el Pleno del Tribunal acuerda la inadmisión de la cuestión de inconstitucionalidad promovida por la Magistratura de Trabajo núm.  25 de Madrid en autos núm.  1.630/1987.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