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514</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9 de mayo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Tras el correspondiente nombramiento por el turno de oficio, la Procuradora de los Tribunales doña María Teresa Goñi Toledo, en nombre y representación de doña Nieves Rodríguez Barredo, interpone recurso de amparo, con fecha 11 de enero de 1988, contra Sentencia de 7 de marzo de 1987 de la Sala Sexta del Tribunal Supremo, dictada en autos sobre invalidez permanente absoluta.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en síntesis, en los siguientes hechos: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demandante solicitó del Instituto Nacional de la Seguridad Social (INSS) la declaración de invalidez permanente absoluta. Tras la denegación administrativa, presentó demanda ante la jurisdicción social con esa misma pretensión, que fue estimada en su integridad por Sentencia de 4 de noviembre de 1985 de la Magistratura de Trabajo núm. 3 de Barcelona.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Frente a esta resolución judicial formuló el INSS recurso de casación. El Tribunal Supremo dictó Sentencia, con fecha 7 de marzo de 1987, por la que declaró que la actora podía realizar determinado tipo de trabajos y que por esta razón no podía encuadrarse en la situación legalmente descrita para la incapacidad permanente absoluta; en consecuencia, estimó el recurso, revocando íntegramente la resolución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Estima la representación de la recurrente que la referida Sentencia del Tribunal Supremo vulnera el principio de igualdad en la aplicación de la Ley, reconocido en el artículo 14 de la Constitución, así como el derecho a la tutela judicial efectiva, garantizado en el art. 24.1 de la misma, y solicita la nulidad de la resolución judicial impugnada y la retroacción de las actuaciones al momento inmediatamente anterior al que fue dictada. Aduce al respecto que en supuestos como el que se enjuiciaba en dicha resolución, tanto el Tribunal Supremo como el Tribunal Central de Trabajo, en virtud del principio «quien pide lo más, pide lo menos», han entendido reiteradamente que la solicitud de invalidez permanente «absoluta» incluía ya, con carácter subsidiario, la petición de invalidez permanente «total»: así pues, la Sentencia impugnada se ha separado, sin justificación alguna, de la línea jurisprudencial anterior, vulnerando los arts. 14 y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15 de febrero de 1988, la Sección Tercera (Sala Segunda) de este Tribunal acuerda, de conformidad con lo dispuesto en el art. 50 de su Ley Orgánica (LOTC), conceder un plazo común de diez días al Ministerio Fiscal y a la representación de la recurrente, a fin de que aleguen lo que estimen pertinente en relación con la posible existencia del motivo de inadmisión consistente en carecer la demanda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de 3 de marzo de 1988, sostiene que la Sentencia impugnada de la Sala Sexta del Tribunal Supremo no vulnera los preceptos constitucionales invocados. Dicha Sala -arguye- ha declarado en Sentencia de 9 de septiembre de 1986 que, habiéndose solicitado en la demanda y a lo largo del proceso incapacidad permanente absoluta, sólo puede acoger o desestimar el recurso, pero no declarar que existe incapacidad permanente total, porque de hacerlo incurriría en incongruencia. A juicio del Ministerio Fiscal no ha existido, pues, la variación de criterio que se alega en la demanda de amparo, ni tampoco incongruencia, pues el Tribunal Supremo ha respondido a lo pedido por la parte actora. Por su parte, la representación de la recurrente reitera los argumentos contenidos en el escrito inicial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demandante de amparo considera que la resolución judicial impugnada -la Sentencia de 7 de marzo de 1987, de la Sala Sexta del Tribunal Supremo- ha lesionado los arts. 14 y 24.1 de la Constitución: el primero de ellos, por separarse injustificada e inmotivadamente del criterio sostenido en supuestos análogos por el propio Tribunal Supremo y por el Tribunal Central de Trabajo, infringiendo así el principio de igualdad en la aplicación de la ley; y el segundo -aunque las alegaciones de la demandante no son muy explícitas- por no dar respuesta a la pretensión subsidiaria implícitamente derivada de su demanda, vulnerando con ello el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 la presunta infracción del principio de igualdad en la aplicación de la ley, es preciso ante todo señalar que la doctrina del Tribunal Central de Trabajo no es válida como término de comparación con la resolución judicial ahora impugnada, ya que pertenece a un órgano jurisdiccional distinto. Sí resulta, en cambio, adecuado desde esta perspectiva contrastar el criterio seguido en la Sentencia impugnada con el mantenido por el propio Tribunal Supremo, tanto en la resolución que la demandante aporta como término de comparación -Sentencia de 29 de septiembre de 1984- como otras anteriores que en la misma se citan, puesto que se trata ya de resoluciones emanadas de un mismo órgano jurisdiccional.  Sin embargo, dicha comparación no permite concluir que en el caso que nos ocupa se haya infringido el art. 14 de la Constitución por desigualdad en la aplicación de la ley, pues no existe plena igualdad entre el supuesto que ahora se enjuicia y los que se aducen como término de comparación.  Y ello, fundamentalmente, porque la perspectiva de análisis del Tribunal Supremo en uno y otro caso es diferente. Mientras que en las resoluciones ofrecidas como término de comparación el Tribunal Supremo examina un recurso formulado por la Entidad Gestora de la Seguridad Social en el que se acusa a la resolución de instancia de infringir la regla de congruencia contenida en el art. 359 de la L.E.C.  -precisamente por admitir el principio «quien pide lo más, pide lo menos»-, en el supuesto que aquí se nos presenta la resolución judicial de instancia había declarado ya la invalidez permanente «absoluta» y, por lo tanto, era el propio Tribunal Supremo quien, una vez descartado el grado de «absoluta», debía hacer uso directo de aquel principio si estimaba procedente declarar a la actora en situación de invalidez permanente «total». Pero una cosa en que el principio «quien pide lo más, pide lo menos» se considere aceptable desde la regla de la congruencia v otra que ese principio haya de ser aplicado en cualquier caso.  Como el Tribunal Supremo ha declarado expresamente en su Sentencia de 5 de diciembre de 1985, «si es cierto que en la instancia no pecaría de incongruente una Sentencia que reconociera una invalidez total cuando se pidió la absoluta -quien pide lo más pide lo menos-, ello no cabe en casación cuando ni en la demanda ni en el juicio se pidió el grado de incapacidad total, pues equivaldría a introducir una cuestión nueva en un recurso extraordinario, lo que no es posible dado que el recurrido, al desconocer tal pretensión, pudo no realizar alegaciones ni proponer prueba en relación con tal grado, lo que ha de llevar a desestimar el recurso».  Y en el mismo sentido se manifiesta la Sentencia de 9 de septiembre de 1986 citada por el Ministerio Fiscal.  No puede afirmarse, por consiguiente, que el Tribunal Supremo se haya desviado en la Sentencia inmpugnada de la línea jurisprudencial por él mantenida anteriormente, al atenerse íntegramente a los términos de la solicitud originaria de la actora, estimando el recurso de la Entidad Gestora y negando que concurriese la situación de invalidez permanente «absoluta», sin hacer consideración alguna sobre una posible invalidez permanente «total».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cabe afirmar, como pretende la representación de la recurrente, que esta decisión del Tribunal Supremo vulnera el art. 24.1 de la Constitución por no dar respuesta a la cuestión implícitamente planteada en su inicial demanda, esto es, la petición de que también se declarara, con carácter subsidiario, la situación de invalidez permanente: «total» de la actora, pues los Jueces no están obligados a resolver más allá de los términos en los que el debate se plantea, como para el recurso de casación se desprende del art.  1.715, 3, de la L.E.C. (expresamente citado por la resolución que se impugna), y una obligación de este tipo no deriva del precepto constitucional invocado, el cual, al garantizar la tutela judicial efectiva sin que se produzca indefensión, está limitando las facultades del Juez a los términos del debate procesal.  Por otra parte, la actual demandante de amparo puede solicitar que se le declare afecta de invalidez permanente «total» ante la Entidad Gestora y, en su caso, ante la jurisdicción social.  En virtud de todo lo expuesto, procede concluir que la presente demanda carece de contenido constitucional e incurre así en el motivo de inadmisión previsto en el artículo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de amparo interpuesto por la Procuradora de los Tribunales doña María Teresa Goñi Toledo, en nombre y representación de doña Nieves Rodríguez Barredo,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mayo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