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1080</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27 de septiembre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mediante escrito presentado el 29 de noviembre de 1985, promovió conflicto positivo de competencia, contra la Resolución de 11 de junio de 1985, de la Dirección General de Industria y Minas (Departamento de Industria y Energía del Consejo Ejecutivo de la Generalidad de Cataluña), por la que se acordó la autorización, declaración de utilidad pública y la aprobación del proyecto de ampliación de la línea de alta tensión a 380 KV, solicitada por la entidad «Fuerzas Eléctricas de Cataluña, Sociedad Anónima», derivación E. R. «San Celoní», de la E. R. «Sentmenat» a E. R. «Girona Sud».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18 de diciembre de 1985, dictada por la Sección Primera del Pleno de este Tribunal, se admitió a trámite el conflicto y se acordó dar traslado de la demanda y documentos recibidos al Consejo Ejecutivo de la Generalidad de Cataluña, por plazo de veinte días, conforme dispone el art. 82.2 de la LOTC; dirigir oficio al Presidente de la Audiencia Territorial de Barcelona para conocimiento de la Sala de lo Contencioso-Administrativo correspondiente, según dispone el art. 61.2; tener por invocado por el Gobierno el an. 161.2 de la Constitución y, publicar la incoación y suspensión en el «Boletín Oficial del Estado» y en el «Diario Oficial de la Generalidad de Cataluña». </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se personó en autos mediante escrito recibido el 20 de enero de 1986, bajo la representación y dirección del Abogado don Ramón Gorbs i Turbany, a quien se le prorrogó en diez días más el plazo para formular alegaciones, que efectuó por escrito presentado el 14 de marzo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9 de abril de 1986, la Sección Tercera del Pleno de este Tribunal acordó oír a las partes para que en el plazo común de cinco días, expusieran lo que estimasen procedente acerca del mantenimiento o levantamiento de la suspensión de la Resolución impugnada. </w:t>
      </w:r>
    </w:p>
    <w:p w:rsidRPr="00C21FFE" w:rsidR="00AD51A7" w:rsidRDefault="008777C4">
      <w:pPr>
        <w:rPr/>
      </w:pPr>
      <w:r w:rsidRPr="&lt;w:rPr xmlns:w=&quot;http://schemas.openxmlformats.org/wordprocessingml/2006/main&quot;&gt;&lt;w:lang w:val=&quot;es-ES_tradnl&quot; /&gt;&lt;/w:rPr&gt;">
        <w:rPr/>
        <w:t xml:space="preserve">El Abogado del Estado por escrito presentado el 22 de abril de 1986 y evacuando el traslado conferido en la anterior providencia, solicitó el mantenimiento de la suspensión de la Resolución objeto del conflicto. A su vez, el Consejo Ejecutivo de la Generalidad de Cataluña en su escrito de alegaciones presentado el 25 de abril siguiente, solicitó el levantamiento de la misma. </w:t>
      </w:r>
    </w:p>
    <w:p w:rsidRPr="00C21FFE" w:rsidR="00AD51A7" w:rsidRDefault="008777C4">
      <w:pPr>
        <w:rPr/>
      </w:pPr>
      <w:r w:rsidRPr="&lt;w:rPr xmlns:w=&quot;http://schemas.openxmlformats.org/wordprocessingml/2006/main&quot;&gt;&lt;w:lang w:val=&quot;es-ES_tradnl&quot; /&gt;&lt;/w:rPr&gt;">
        <w:rPr/>
        <w:t xml:space="preserve">Por Auto de 7 de mayo de 1986, el Pleno del Tribunal acordó el levantamiento de la suspensión de la Resolución de 11 de junio de 1985, de la Dirección General de Industria y Minas (Departamento de Industria y Energía del Consejo Ejccutivo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por escrito presentado el 21 de julio de 1988, al que acompaña certificación del acuerdo adoptado al efecto por el Consejo de Ministros, desiste del conflicto, a lo que no ha puesto objeción alguna el Consejo Ejecutivo de la Generalidad de Cataluña después del traslado de dicho escrito.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86 de la LOTC admite expresamente el desistimiento como una de las posibles formas de decisión de los procesos constitucionales, que se adoptará, según señala el citado precepto, mediante Auto, y en el art. 80 de la LOTC se hace una remisión con carácter supletorio a los preccptos de la Ley de Enjuiciamiento Civil que regulan este acto procesal. Basándose en tales preceptos y en la reiterada jurisprudencia de los Tribunales ordinarios y de este Tribunal Constitucional, puede estimarse como forma admitida procesalmente para poner fin al proceso una vez acreditada la manifestación de voluntad de desistir.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conflicto positivo dc competencia, el Abogado del Estado solicita se le tenga por desistido, y el Consejo Ejecutivo de la Generalidad de Cataluña, no se opone a tal solicitud de desistimiento. En estas circunstancias, procede acceder al desistimiento y declarar terminado el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anteriores, el Pleno del Tribunal acuerda tener por desistido al Abogado del Estado, del conflicto positivo de competencia núm. 1079/85, promovido por el Gobierno, en relación con la Resolución de 11 de junio de 1985, de</w:t>
      </w:r>
    </w:p>
    <w:p w:rsidRPr="" w:rsidR="00AD51A7" w:rsidRDefault="008777C4">
      <w:pPr>
        <w:rPr/>
      </w:pPr>
      <w:r w:rsidRPr="&lt;w:rPr xmlns:w=&quot;http://schemas.openxmlformats.org/wordprocessingml/2006/main&quot;&gt;&lt;w:szCs w:val=&quot;24&quot; /&gt;&lt;/w:rPr&gt;">
        <w:rPr/>
        <w:t xml:space="preserve">la Dirección General de Industria y Minas (Departamento de Industria y Energía del Consejo Ejecutivo de la Generalidad de Cataluña), por la que se acordó la autorización, declaración de utilidad pública y la aprobación del proyecto de ampliación de la</w:t>
      </w:r>
    </w:p>
    <w:p w:rsidRPr="" w:rsidR="00AD51A7" w:rsidRDefault="008777C4">
      <w:pPr>
        <w:rPr/>
      </w:pPr>
      <w:r w:rsidRPr="&lt;w:rPr xmlns:w=&quot;http://schemas.openxmlformats.org/wordprocessingml/2006/main&quot;&gt;&lt;w:szCs w:val=&quot;24&quot; /&gt;&lt;/w:rPr&gt;">
        <w:rPr/>
        <w:t xml:space="preserve">línea de alta tensión a 380 KV, solicitada por la entidad «Fuerzas Eléctricas de Cataluña, Sociedad Anónima», derivación E. R. «San CelonD», de la E. R.  «Sentmenab» a E. R.  «Girona Sud».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desistimiento acordado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veintisiete de septiembre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