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agosto de 1986, el Abogado del Estado, en representación del Gobierno de la Nación, formuló conflicto positivo de competencia frente a la Orden de 24 de febrero de 1986 de la Consejería de Agricultura, Ganadería y Pesca de la Generalidad de Cataluña, por la que se concede autorización para la extracción de coral en el litoral catalán. Dicha Orden autoriza a determinadas personas a extraer coral en el litoral catalán, hasta el 18 de abril de 1987, de conformidad con lo dispuesto en el Decreto de la Generalidad de Cataluña 291/1983, de 7 de julio, sobre extracción de coral, y la Orden Ministerial de la Presidencia del Gobierno de 25 de abril de 1973. Alega el Abogado del Estado, en sustancia, que tal Orden ha vulnerado el régimen de competencias establecido entre el Estado y Cataluña en materia de pesca, que se regula en el art. 149.1.19.ª de la Constitución, en el art 9.17 del Estatuto de Autonomía y en el Real Decreto 1.965/1987, de 30 de junio, de traspaso de servicios, conforme al cual corresponde al Estado la competencia sobre la pesca marítima y a Cataluña la de pesca en aguas interiores. Pero, el concepto de «litoral», al que se refiere la Orden impugnada,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 Orden recurrida obliga a cumplir lo dispuesto en el Decreto 291/1983 de la Generalidad, vulnerando la competencia estatal de normación. Por tanto, solicita el Abogado del Estado que se declare la titularidad de la competencia estatal y se anule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17 de septiembre de 1986, el Consejo Ejecutivo de la Generalidad de Cataluña, representado por el Abogado don Ramón Gorbs i Turbany, se opuso a las pretensiones del Gobierno. Alega, en sustancia, que 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está contenida en el Real Decreto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 Orden ahora impugnada no desconozca las competencias del Estado. Por ello, se solicita que se declare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en este Tribunal el 30 de junio de 1989, el Abogado de la Generalidad de Cataluña don Ramón Riu i Fortuny, en representación de la misma, manifestó el acuerdo del Consejo Ejecutivo de la Generalidad de allanarse en el conflicto positivo de competencia núm. 972/1986,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coral.en aguas exteriores, ejercida a través de los arts. 7, 8 y 9 de dicho Real Decreto, corresponde al Estado. Añade que es preciso admitir que, junto a la declaración de allanamiento, no es posible una satisfacción extraprocesal de la demanda, puesto que la Orden impugnada agoto sus efectos el 18 de abril de 1987 y no es derogable ni modificable.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el conflicto positivo de competencia núm. 972/186.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solo está llamado a pronunciarse sobre la titularidad de una competencia en la medida y hasta tanto se trate de una competencia controvertida» (STC 119/1986, fundamento jurídico 3.º, y Auto de 8 de noviembre de 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la Generalidad de Cataluña comporta efectivamente la desaparición del objeto del proceso constitucional. No sólo porque ya no existe controversia, en concreto, sobre la titularidad de la competencia para dictar la Orden objeto de conflicto, sino también porque dicha Orden, acto administrativo de autorización, agotó sus efectos el 18 de abril de 1987, de manera que, en la actualidad, la «derogación o modificación» de la misma, tal y como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No obstante, al no existir ya, como se ha expuesto, controversia alguna sobre la titularidad de la competencia, procede tan sólo declarar finalizado el proceso,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Consejo Ejecutivo de la Generalidad de Cataluña y declarar finalizado, por desaparición de su objeto, el conflicto positivo de competencia núm. 972/1986, promovido por el</w:t>
      </w:r>
    </w:p>
    <w:p w:rsidRPr="" w:rsidR="00AD51A7" w:rsidRDefault="008777C4">
      <w:pPr>
        <w:rPr/>
      </w:pPr>
      <w:r w:rsidRPr="&lt;w:rPr xmlns:w=&quot;http://schemas.openxmlformats.org/wordprocessingml/2006/main&quot;&gt;&lt;w:szCs w:val=&quot;24&quot; /&gt;&lt;/w:rPr&gt;">
        <w:rPr/>
        <w:t xml:space="preserve">Gobierno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dieciocho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