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29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agosto de 1985 tuvo entrada en este Tribunal escrito de la representación de la Junta de Galicia, por el que, interpone conflicto positivo de competencia, en relación con los arts. 2, en cuanto al párrafo: «Dicho plan, que deberá adecuarse a los criterios y directrices de la política agraria definidos por el Ministerio de Agricultura, Pesca y Alimentación de acuerdo con lo establecido en el art. 49.2 de la Ley 49/1981, para el período correspondiente...»; 4 y 6, así como la Disposición adicional cuarta, párrafo segundo, y, por conexión directa o causal, el resto de los preceptos en cuanto establecen o regulan materias que afectan a la titularidad de las competencias correspondientes a la Comunidad Autónoma de Galicia, del Real Decreto 419/1985, de 6 de mayo, por el que se desarrolla la modernización de las explotaciones familiares agrarias y otros aspectos de la Ley 49/1981, de 24 de diciembre, de la que se impugna también su art. 47.2.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siguiente, de la Sección Primera, se acordó la admisión a trámite del referido conflicto, dándose traslado de la demanda al Abogado del Estado, en representación del Gobierno, al objeto de que se formulasen las correspondientes alegaciones, publicándose la formalización del conflicto en el «Boletín Oficial del Estado» y en el «Diario Oficial de Galicia». </w:t>
      </w:r>
    </w:p>
    <w:p w:rsidRPr="00C21FFE" w:rsidR="00AD51A7" w:rsidRDefault="008777C4">
      <w:pPr>
        <w:rPr/>
      </w:pPr>
      <w:r w:rsidRPr="&lt;w:rPr xmlns:w=&quot;http://schemas.openxmlformats.org/wordprocessingml/2006/main&quot;&gt;&lt;w:lang w:val=&quot;es-ES_tradnl&quot; /&gt;&lt;/w:rPr&gt;">
        <w:rPr/>
        <w:t xml:space="preserve">Dentro del plazo conferido se personó el Abogado del Estado y formuló alegaciones oponiéndose al conflicto planteado y solicitando que previos los trámites de rigor, se dictase Sentencia declarando que la competencia controvertida corresponde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representante de la Junta de Galicia, en escrito recibido el 22 de diciembre de 1990, debidamente autorizado, según consta en la certificación adjunta, del acta del Consejo de la Junta de Galicia, de 14 de diciembre de dicho año, desiste del presente conflicto positivo de competencia de conformidad con lo dispuesto en el art. 80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Pleno, en providencia de 14 de enero último acordó dar traslado al Abogado del Estado del citado escrito de desistimiento, para que expusiera lo que estimase procedente acerca del mismo.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17 de enero último, evacúa el traslado conferido y solicita se dicte Auto teniendo por concluso el proceso por desistimiento del actor.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la representación de la Junta de Galicia, debidamente autorizada según certificación del acuerdo adoptado por el Consejo de la Junta, pide que se tenga por desistido al mismo de dicho conflicto, y el Abogado del Estado ha mostrado su conformidad con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 la Junta de Galicia del conflicto positivo de competencia núm. 777/85, promovido en relación con los arts. 2, en cuanto al párrafo: «Dicho plan, que deberá adecuarse a los criterios y directrices de</w:t>
      </w:r>
    </w:p>
    <w:p w:rsidRPr="" w:rsidR="00AD51A7" w:rsidRDefault="008777C4">
      <w:pPr>
        <w:rPr/>
      </w:pPr>
      <w:r w:rsidRPr="&lt;w:rPr xmlns:w=&quot;http://schemas.openxmlformats.org/wordprocessingml/2006/main&quot;&gt;&lt;w:szCs w:val=&quot;24&quot; /&gt;&lt;/w:rPr&gt;">
        <w:rPr/>
        <w:t xml:space="preserve">la política agraria definidos por el Ministerio de Agricultura, Pesca y Alimentación de acuerdo con lo establecido en el art.  49.2 de la Ley 49/1981, para el período correspondiente...»; 4 y 6, así como la Disposición adicional cuarta, párrafo segundo,</w:t>
      </w:r>
    </w:p>
    <w:p w:rsidRPr="" w:rsidR="00AD51A7" w:rsidRDefault="008777C4">
      <w:pPr>
        <w:rPr/>
      </w:pPr>
      <w:r w:rsidRPr="&lt;w:rPr xmlns:w=&quot;http://schemas.openxmlformats.org/wordprocessingml/2006/main&quot;&gt;&lt;w:szCs w:val=&quot;24&quot; /&gt;&lt;/w:rPr&gt;">
        <w:rPr/>
        <w:t xml:space="preserve">y, por conexión directa o causal, el resto de los preceptos en cuanto establecen o regulan materias que afectan a la titularidad de las competencias correspondientes a la Comunidad Autónoma de Galicia, del Real Decreto 419/1985, de 6 de mayo, por el que</w:t>
      </w:r>
    </w:p>
    <w:p w:rsidRPr="" w:rsidR="00AD51A7" w:rsidRDefault="008777C4">
      <w:pPr>
        <w:rPr/>
      </w:pPr>
      <w:r w:rsidRPr="&lt;w:rPr xmlns:w=&quot;http://schemas.openxmlformats.org/wordprocessingml/2006/main&quot;&gt;&lt;w:szCs w:val=&quot;24&quot; /&gt;&lt;/w:rPr&gt;">
        <w:rPr/>
        <w:t xml:space="preserve">se desarrolla la modernización de las explotaciones familiares agrarias y otros aspectos de la Ley 49/1981, de 24 de diciembre, de la que se impugna también con su art. 47.2.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«Diario Oficial de Galicia».</w:t>
      </w:r>
    </w:p>
    <w:p w:rsidRPr="" w:rsidR="00AD51A7" w:rsidRDefault="008777C4">
      <w:pPr>
        <w:rPr/>
      </w:pPr>
      <w:r w:rsidRPr="&lt;w:rPr xmlns:w=&quot;http://schemas.openxmlformats.org/wordprocessingml/2006/main&quot;&gt;&lt;w:szCs w:val=&quot;24&quot; /&gt;&lt;/w:rPr&gt;">
        <w:rPr/>
        <w:t xml:space="preserve">Madrid, a veintinueve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