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210</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4 de julio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abril de 1995, el Juzgado de lo Penal núm. 6 de Valencia promueve, por Auto dictado el 31 de marzo anterior en autos de procedimiento abreviado núm. 366/94, cuestión sobre la posible inconstitucionalidad del Auto de la Sección Quinta de la Audiencia Provincial de Valencia de 2 de diciembre de 1994 (rollo núm. 116/94), del art. 52 de la L.O.P.J. y, en consecuencia, del art. 782.2.ª de la L.E.Crim.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conjunto de las actuaciones remitidas por el Juzgado proponente resulta que los hechos que dan lugar al planteamiento de la cuestión son, sucintamente expuestos, los que siguen: </w:t>
      </w:r>
    </w:p>
    <w:p w:rsidRPr="00C21FFE" w:rsidR="00AD51A7" w:rsidRDefault="008777C4">
      <w:pPr>
        <w:rPr/>
      </w:pPr>
      <w:r w:rsidRPr="&lt;w:rPr xmlns:w=&quot;http://schemas.openxmlformats.org/wordprocessingml/2006/main&quot;&gt;&lt;w:lang w:val=&quot;es-ES_tradnl&quot; /&gt;&lt;/w:rPr&gt;">
        <w:rPr/>
        <w:t xml:space="preserve">a) En autos de procedimiento abreviado núm. 366/94, el Juzgado de lo Penal núm. 6 de Valencia dictó providencia de 21 de noviembre de 1994 por la que se acordó remitir lo actuado a la Audiencia Provincial de Valencia por entender que ese Tribunal era el competente para el conocimiento de los hechos objeto del proceso. En opinión del Juzgado, la competencia de la Audiencia Provincial resultaba de la circunstancia de que, calificados provisionalmente los hechos de autos por el Ministerio Fiscal como constitutivos de un delito continuado de falsedad en documento mercantil y continuado de estafa en grado de tentativa, cabía la posibilidad de que la pena a imponer en supuesto de Sentencia condenatoria pudiera llegar a ser de prisión mayor en grado medio. Estimándose, pues, incompetente por razón del limite de la pena, el Juzgado entendió que debía remitir las actuaciones a la Audiencia, so pena de vulneración del derecho al Juez ordinario predeterminado por la Ley. </w:t>
      </w:r>
    </w:p>
    <w:p w:rsidRPr="00C21FFE" w:rsidR="00AD51A7" w:rsidRDefault="008777C4">
      <w:pPr>
        <w:rPr/>
      </w:pPr>
      <w:r w:rsidRPr="&lt;w:rPr xmlns:w=&quot;http://schemas.openxmlformats.org/wordprocessingml/2006/main&quot;&gt;&lt;w:lang w:val=&quot;es-ES_tradnl&quot; /&gt;&lt;/w:rPr&gt;">
        <w:rPr/>
        <w:t xml:space="preserve">b) Por Auto de 2 de diciembre de 1994, la Sección Quinta de la Audiencia Provincial de Valencia acordó la devolución de las actuaciones al Juzgado para que, como órgano competente, conociera de los hechos objeto del procedimiento abreviado núm. 366/94. A juicio de la Sección, «en los supuestos en que la pena señalada por la ley a un determinado delito alcanza en toda su extensión algún grado que excede del limite temporal de seis años, y se integra por el mínimo de la pena superior de la escala gradual de penas (...), la competencia para su conocimiento y fallo corresponde, ciertamente, al órgano jurisdiccional que tiene atribuida legalmente la facultad de imponer la pena de mayor duración, independientemente de la que en concreto pueda imponerse al acusado. Pero éste no es el caso objeto del presente procedimiento, en el que la pena superior a la de la competencia del Juzgado de lo Penal y no pedida por la acusación no está determinada por la ley en forma obligatoria. El art. 69 bis del Código Penal no obliga sino que faculta al juzgador para aumentar la pena hasta el grado medio de la superior, pero ello constituye una agravación facultativa que, por no estar forzosamente vinculada al hecho típico, no debe imponerse si no ha sido objeto de postulación por las acusaciones, ya que sólo de este modo puede estimarse respetado el derecho constitucional del acusado de estar suficientemente informado de la acusación, conocer todos los puntos sometidos a la decisión del juzgador, así como el riesgo y posibilidad de que se le imponga la pena agravada. En definitiva: para que pueda hacerse uso de la facultad que concede el art. 69 bis es menester, conforme al principio acusatorio, rector de nuestro sistema procesal, que exista previa petición de la parte acusadora, pues de otro modo se quebraría la necesaria correlación entre la acusación y la sentencia, por lo que procede devolver las actuaciones al Juzgado de lo Penal para que como único competente conozca de los hechos objeto del juicio» (razonamiento jurídico único). </w:t>
      </w:r>
    </w:p>
    <w:p w:rsidRPr="00C21FFE" w:rsidR="00AD51A7" w:rsidRDefault="008777C4">
      <w:pPr>
        <w:rPr/>
      </w:pPr>
      <w:r w:rsidRPr="&lt;w:rPr xmlns:w=&quot;http://schemas.openxmlformats.org/wordprocessingml/2006/main&quot;&gt;&lt;w:lang w:val=&quot;es-ES_tradnl&quot; /&gt;&lt;/w:rPr&gt;">
        <w:rPr/>
        <w:t xml:space="preserve">c) Mediante providencia de 1 de febrero de 1995, el Juzgado de lo Penal núm. 6 de Valencia, de conformidad con lo dispuesto en el art. 35 LOTC, acordó, en trámite de Sentencia, requerir a las partes para que en el plazo de diez días alegaran lo que estimasen pertinente sobre la procedencia de plantear cuestión de inconstitucionalidad «contra el Auto de 2 de diciembre de 1994 dictado por la Sección Quinta de la Excma. Audiencia Provincial, con fuerza de ley, conforme a lo dispuesto en el art. 52 de la L.O.P.J., por vulneración de los arts. 24.2, 117.3 y 4, ambos de la Constitución Española, estimándose vulnerado el derecho a un proceso con todas las garantías y el derecho al Juez ordinario predeterminado por la Ley con vulneración de la garantía a la independencia e imparcialidad que el derecho a la tutela exige y derechos derivados de las garantías inherentes al conocimiento y fallo por un Tribunal colegiado, dada la transcendencia de los hechos por los que se acusa así como los recursos ante las más altas instancias, vistos los cargos que se imputan, dependiendo de la validez de la norma en cuestión, la validez o no de la resolución misma que pudiera dictarse por este Juez a quo, careciendo de competencia para ello e incurriendo así en vulneración del derecho al Juez natural». </w:t>
      </w:r>
    </w:p>
    <w:p w:rsidRPr="00C21FFE" w:rsidR="00AD51A7" w:rsidRDefault="008777C4">
      <w:pPr>
        <w:rPr/>
      </w:pPr>
      <w:r w:rsidRPr="&lt;w:rPr xmlns:w=&quot;http://schemas.openxmlformats.org/wordprocessingml/2006/main&quot;&gt;&lt;w:lang w:val=&quot;es-ES_tradnl&quot; /&gt;&lt;/w:rPr&gt;">
        <w:rPr/>
        <w:t xml:space="preserve">d) El Ministerio Fiscal registró su escrito de alegaciones el 2 de marzo de 1995. En él se sostuvo, de un lado, que el Auto de la Audiencia Provincial, aunque resuelve definitivamente, no tiene rango de ley, exigencia de la LOTC y de la propia Constitución para el planteamiento de una cuestión de inconstitucionalidad, y, de otro, que, aunque sí tiene rango de ley y es aplicable al caso, el art. 52 de la L.O.P.J. no es norma de cuya validez dependa el fallo, como exige el art. 35 LOTC, por lo que no procedía el planteamiento de la cuestión. </w:t>
      </w:r>
    </w:p>
    <w:p w:rsidRPr="00C21FFE" w:rsidR="00AD51A7" w:rsidRDefault="008777C4">
      <w:pPr>
        <w:rPr/>
      </w:pPr>
      <w:r w:rsidRPr="&lt;w:rPr xmlns:w=&quot;http://schemas.openxmlformats.org/wordprocessingml/2006/main&quot;&gt;&lt;w:lang w:val=&quot;es-ES_tradnl&quot; /&gt;&lt;/w:rPr&gt;">
        <w:rPr/>
        <w:t xml:space="preserve">e) No habiéndose evacuado otras alegaciones, el Juzgado de lo Penal núm. 6 de Valencia acordó, por Auto de 31 de marzo de 1995, elevar la presente cuestión de inconstitucionalidad. </w:t>
      </w:r>
    </w:p>
    <w:p w:rsidRPr="00C21FFE" w:rsidR="00AD51A7" w:rsidRDefault="008777C4">
      <w:pPr>
        <w:rPr/>
      </w:pPr>
      <w:r w:rsidRPr="&lt;w:rPr xmlns:w=&quot;http://schemas.openxmlformats.org/wordprocessingml/2006/main&quot;&gt;&lt;w:lang w:val=&quot;es-ES_tradnl&quot; /&gt;&lt;/w:rPr&gt;">
        <w:rPr/>
        <w:t xml:space="preserve">En opinión del Juzgado, resulta procedente plantear cuestión de inconstitucionalidad «contra la resolución firme de la Excma. Audiencia Provincial de fecha 21 de octubre de 1994 (Sección Primera) por estimar que la misma tiene fuerza de ley, y contra el art. 52 de la Ley Orgánica del Poder Judicial y, en consecuencia (art. 39 LOTC), contra el art. 782 regla segunda de la Ley de Enjuiciamiento Criminal, por vulnerar los derechos al Juez ordinario predeterminado por la Ley, facultando la determinación de competencia a un Juez que ex lege carece de ella según jurisprudencia unánime del Tribunal Supremo interpretativa de las normas competenciales, el derecho a la tutela judicial efectiva, por vulneración del derecho a la independencia judicial que tal tutela conlleva y el derecho a un procedimiento con todas las garantías, al privar, aunque sea con consentimiento de las partes, a éstas del acceso a los Tribunales colegiados y recurribilidad ante el Tribunal Supremo que por ley les corresponde dados los delitos imputados, así como el principio de interdicción de la arbitrariedad de los poderes públicos, consagrados por los arts. 24 de la Constitución, 6 del Convenio Europeo de Derechos Humanos y 9 de nuestra Constitución». </w:t>
      </w:r>
    </w:p>
    <w:p w:rsidRPr="00C21FFE" w:rsidR="00AD51A7" w:rsidRDefault="008777C4">
      <w:pPr>
        <w:rPr/>
      </w:pPr>
      <w:r w:rsidRPr="&lt;w:rPr xmlns:w=&quot;http://schemas.openxmlformats.org/wordprocessingml/2006/main&quot;&gt;&lt;w:lang w:val=&quot;es-ES_tradnl&quot; /&gt;&lt;/w:rPr&gt;">
        <w:rPr/>
        <w:t xml:space="preserve">Se explica a continuación en el Auto de planteamiento que el Auto de la Audiencia Provincial es susceptible de constituirse en objeto de una cuestión de inconstitucionalidad, pues no siendo formalmente una Ley, sí es un acto con fuerza de Ley, lo que permite su cuestionamiento, pues «habrá de convenirse que cuando los arts. 39 y 40 de la Ley Orgánica del Tribunal Constitucional están hablando de «actos» con fuerza de Ley están dejando abierta la posibilidad de que se interponga por un Juez o Tribunal una cuestión de inconstitucionalidad contra un «acto» no emanado del legislativo pero que incida o afecte directamente a los principios constitucionales y a la ordenación fundamental de la sociedad y del Estado, esto es, que, emanado de forma irregular por órgano que constitucionalmente no tiene conferida potestad legislativa, transciendan por tan irregular vía su propio cometido, quedando así al margen del control parlamentario y del ordinario de recursos en ámbito jurisdiccional. Tal ocurre en el presente caso en que la resolución definitiva e inatacable de la Excma. Audiencia Provincial, y debido a la laguna del art. 52 de la Ley Orgánica del Poder Judicial (ya puesta de relieve por nuestro Tribunal Supremo en Sentencia de 2 de julio de 1993), no sólo adopta erga omnes una resolución básica acerca de la ordenación de un poder del Estado con efectos en los derechos fundamentales de los individuos (derecho al Juez ordinario predeterminado por la Ley), sino que además tal resolución es inatacable, superando incluso la fuerza de obligar de la propia Ley» (F.J. 2) </w:t>
      </w:r>
    </w:p>
    <w:p w:rsidRPr="00C21FFE" w:rsidR="00AD51A7" w:rsidRDefault="008777C4">
      <w:pPr>
        <w:rPr/>
      </w:pPr>
      <w:r w:rsidRPr="&lt;w:rPr xmlns:w=&quot;http://schemas.openxmlformats.org/wordprocessingml/2006/main&quot;&gt;&lt;w:lang w:val=&quot;es-ES_tradnl&quot; /&gt;&lt;/w:rPr&gt;">
        <w:rPr/>
        <w:t xml:space="preserve">Ya en relación con la posible inconstitucionalidad del art. 52 de la L.O.P.J.-y, por conexión, del art. 782.2.ª de la L.E.Crim.-, se expone que dicho precepto ha planteado problemas en relación con el derecho al Juez ordinario predeterminado por la Ley, viéndose obligado el Tribunal Supremo a hacer una interpretación del mismo conforme al Convenio de Roma y al Pacto de Nueva York que vino a suplir, en parte, las omisiones y contradicciones procesales que resultan de tan taxativo artículo al impedir el acceso de las partes a los recursos y la posibilidad de los Tribunales de decidir, por la vía ordinaria del planteamiento de una cuestión de competencia ante el superior común, la propia competencia cuando ésta resulte controvertida y exista concurrencia funcional, lo que implica equiparación funcional entre los Tribunales afectados, constituyéndose así el superior en Juez y parte de su propia competencia. Solución -la adoptada por el Tribunal Supremo- que ha consistido, a partir de una interpretación armónica de la Ley procesal, en admitir la impugnabilidad en casación de las resoluciones adoptadas ex art. 52 de la L.O.P.J. </w:t>
      </w:r>
    </w:p>
    <w:p w:rsidRPr="00C21FFE" w:rsidR="00AD51A7" w:rsidRDefault="008777C4">
      <w:pPr>
        <w:rPr/>
      </w:pPr>
      <w:r w:rsidRPr="&lt;w:rPr xmlns:w=&quot;http://schemas.openxmlformats.org/wordprocessingml/2006/main&quot;&gt;&lt;w:lang w:val=&quot;es-ES_tradnl&quot; /&gt;&lt;/w:rPr&gt;">
        <w:rPr/>
        <w:t xml:space="preserve">Sin embargo, se añade a continuación que el Tribunal Supremo no ha podido resolver el vacío legal que el precepto cuestionado supone cuando las partes no impugnen la resolución competencial, como ocurre en el supuesto de autos. En ese caso, el Juez de lo Penal se vería obligado -sin poder hacer nada al respecto y privado de la vía ordinaria para acceder al superior común- a dictar Sentencia pese a carecer de competencia objetiva y no ser el Juez predeterminado por la Ley. «Ello supone una laguna legal de imposible resolución por vía interpretativa y que vulnera no solo el derecho al Juez natural predeterminado por la Ley, sino el derecho a la tutela judicial efectiva al impedir a Jueces determinados hacer valer su potestad jurisdiccional en el planteamiento de una cuestión de mero contenido jurisdiccional por la vía ordinaria cual es el planteamiento de la cuestión de competencia ante el superior jerárquico común» (Fundamento jurídico 3.º). </w:t>
      </w:r>
    </w:p>
    <w:p w:rsidRPr="00C21FFE" w:rsidR="00AD51A7" w:rsidRDefault="008777C4">
      <w:pPr>
        <w:rPr/>
      </w:pPr>
      <w:r w:rsidRPr="&lt;w:rPr xmlns:w=&quot;http://schemas.openxmlformats.org/wordprocessingml/2006/main&quot;&gt;&lt;w:lang w:val=&quot;es-ES_tradnl&quot; /&gt;&lt;/w:rPr&gt;">
        <w:rPr/>
        <w:t xml:space="preserve">Entiende el Juzgado proponente que, en efecto, el derecho a la tutela judicial efectiva y a un procedimiento con todas las garantías implica la existencia de un Juez imparcial e independiente y que no existen Jueces y Tribunales subordinados entre sí «cuando se trata del ejercicio de la potestad jurisdiccional, salvo el conocimiento por vía de recurso de las resoluciones del inferior por el superior, y si en el ejercicio de la potestad jurisdiccional existen discrepancias de interpretación legislativa competencial entre órganos de distinto rango a los que se ha hecho concurrir competencialmente en una al menos cuestionable reforma legislativa, no puede sustraerse del conocimiento del superior común el conocimiento de la controversia, pues la jerarquía en el ejercicio de la potestad jurisdiccional es, desde luego, funcionalmente inexistente a la hora de determinar las competencias de unos y otros en aquellas materias en las que la propia Ley los ha hecho concurrir» (ibid.). Por tanto, «si el art. 52 L.O.P.J. no vulnera la Constitución, sí es contraria a la misma la ausencia en él de aclaración de que tal precepto no será de aplicación en los casos de concurrencia funcional de competencia entre órganos de distinto rango, de tal modo que ello permita la aplicación de la normativa general de los arts. 19 a 45 de la Ley de Enjuiciamiento Criminal y, especialmente, lo dispuesto en el articulo 20 párrafo último que señala como superior jerárquico común en ausencia de éste al Tribunal Supremo» (ibid.). </w:t>
      </w:r>
    </w:p>
    <w:p w:rsidRPr="00C21FFE" w:rsidR="00AD51A7" w:rsidRDefault="008777C4">
      <w:pPr>
        <w:rPr/>
      </w:pPr>
      <w:r w:rsidRPr="&lt;w:rPr xmlns:w=&quot;http://schemas.openxmlformats.org/wordprocessingml/2006/main&quot;&gt;&lt;w:lang w:val=&quot;es-ES_tradnl&quot; /&gt;&lt;/w:rPr&gt;">
        <w:rPr/>
        <w:t xml:space="preserve">Tal declaración de inconstitucionalidad implicaría, por obra del art. 39 LOTC, la inconstitucionalidad del art. 782.2.ª de la L.E.Crim., del que debería desaparecer toda referencia al Juez de lo Penal. </w:t>
      </w:r>
    </w:p>
    <w:p w:rsidRPr="00C21FFE" w:rsidR="00AD51A7" w:rsidRDefault="008777C4">
      <w:pPr>
        <w:rPr/>
      </w:pPr>
      <w:r w:rsidRPr="&lt;w:rPr xmlns:w=&quot;http://schemas.openxmlformats.org/wordprocessingml/2006/main&quot;&gt;&lt;w:lang w:val=&quot;es-ES_tradnl&quot; /&gt;&lt;/w:rPr&gt;">
        <w:rPr/>
        <w:t xml:space="preserve">No se pretende, sin embargo -se explica de seguido en el Auto de cuestionamiento- plantear ante el Tribunal Constitucional una mera cuestión de competencia, sino requerirle para la resolución del problema que supone el que el Juez de lo Penal no pueda acudir a la vía ordinaria de la cuestión de competencia, aunque la resolución de la Audiencia en la que se deniegue su competencia sea discordante con la interpretación que de las normas competenciales ha verificado el Tribunal Supremo, como sucede en el supuesto de autos. </w:t>
      </w:r>
    </w:p>
    <w:p w:rsidRPr="00C21FFE" w:rsidR="00AD51A7" w:rsidRDefault="008777C4">
      <w:pPr>
        <w:rPr/>
      </w:pPr>
      <w:r w:rsidRPr="&lt;w:rPr xmlns:w=&quot;http://schemas.openxmlformats.org/wordprocessingml/2006/main&quot;&gt;&lt;w:lang w:val=&quot;es-ES_tradnl&quot; /&gt;&lt;/w:rPr&gt;">
        <w:rPr/>
        <w:t xml:space="preserve">Tras explicarse que, en efecto, según la jurisprudencia más reciente del Tribunal Supremo en la materia, la solución adoptada por la Audiencia Provincial no es la acertada, concluye el Auto de planteamiento con algunas consideraciones relativas a la relevancia de la normativa cuestionada para la resolución del litigio que el Juzgado ha de solventar. Así, se sostiene que la «vigencia» del art. 52 de la L.O.P.J. y su derivado -el art. 782.2.ª de la L.E.Crim.- es determinante del fallo a dictar, hasta el punto de que la existencia de éste depende de la constitucionalidad de aquel precepto. El Juzgado proponente estima que es incompetente para dictar sentencia en la causa -y a ello le obliga el Auto acordado ex art. 52 de la L.O.P.J.- y que, por el contrario, debería haber podido dictar Auto planteando cuestión de competencia ante el Tribunal Supremo. </w:t>
      </w:r>
    </w:p>
    <w:p w:rsidRPr="00C21FFE" w:rsidR="00AD51A7" w:rsidRDefault="008777C4">
      <w:pPr>
        <w:rPr/>
      </w:pPr>
      <w:r w:rsidRPr="&lt;w:rPr xmlns:w=&quot;http://schemas.openxmlformats.org/wordprocessingml/2006/main&quot;&gt;&lt;w:lang w:val=&quot;es-ES_tradnl&quot; /&gt;&lt;/w:rPr&gt;">
        <w:rPr/>
        <w:t xml:space="preserve">Por todo lo expuesto, se plantea cuestión de inconstitucionalidad contra el Auto de la Sección Primera de la Audiencia Provincial de Valencia de 21 de octubre de 1994 y contra el art. 52 de la L.O.P.J.-y, en consecuencia, contra el art. 782.2.ª de la L.E.Crim.-, por cuanto su aplicación determinaría que se dictase Sentencia con vulneración de los derechos a un procedimiento con todas las garantías, al Juez natural predeterminado por la Ley, a la tutela judicial efectiva y al principio de interdicción de la arbitrariedad de los poderes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6 de junio de 1995, la Sección Primera de este Tribunal acordó oír al Fiscal General del Estado para que, en el plazo de diez días y a los efectos que determina el último inciso del art. 37.1 LOTC, alegara lo que estimase pertinente acerca de la posible inadmisión de la presente cuestión de inconstitucionalidad por poder ser la misma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presentó su escrito de alegaciones el 23 de junio de 1995. En él se sostiene que lo primero que llama la atención es que, en realidad, y prima facie, lo que se recurre es una resolución judicial, aunque luego se intente reconducir el debate al art. 52 de la L.O.P.J. y al art. 782.2.ª de la L.E.Crim. Se hace, pues, evidente, para el Fiscal General, que no se recurre una norma con rango de Ley (art. 35 LOTC), sin que pueda acogerse el argumento esgrimido por el Auto de que la resolución judicial es un acto con fuerza de Ley, como ya se dejó claro en la STC 114/1994. </w:t>
      </w:r>
    </w:p>
    <w:p w:rsidRPr="00C21FFE" w:rsidR="00AD51A7" w:rsidRDefault="008777C4">
      <w:pPr>
        <w:rPr/>
      </w:pPr>
      <w:r w:rsidRPr="&lt;w:rPr xmlns:w=&quot;http://schemas.openxmlformats.org/wordprocessingml/2006/main&quot;&gt;&lt;w:lang w:val=&quot;es-ES_tradnl&quot; /&gt;&lt;/w:rPr&gt;">
        <w:rPr/>
        <w:t xml:space="preserve">En lo que al fondo de la cuestión se refiere, alega el Fiscal General del Estado que lo que se plantea es que no es de recibo que en las cuestiones de competencia entre un órgano judicial y su inferior sea aquél el que resuelva el conflicto. Para el Fiscal General, los argumentos esgrimidos en el Auto sobre el particular son notoriamente infundados. El fondo de la cuestión no es otro sino la discrepancia sobre la imposibilidad de impugnar el órgano judicial inferior -o, en su caso, la parte- la decisión del superior en relación con el conflicto competencial surgido entre ambos. Sin embargo, no existe la laguna legal denunciada en el Auto, sino que el órgano cuestionante se limita a discrepar del vigente sistema normativo en la materia. </w:t>
      </w:r>
    </w:p>
    <w:p w:rsidRPr="00C21FFE" w:rsidR="00AD51A7" w:rsidRDefault="008777C4">
      <w:pPr>
        <w:rPr/>
      </w:pPr>
      <w:r w:rsidRPr="&lt;w:rPr xmlns:w=&quot;http://schemas.openxmlformats.org/wordprocessingml/2006/main&quot;&gt;&lt;w:lang w:val=&quot;es-ES_tradnl&quot; /&gt;&lt;/w:rPr&gt;">
        <w:rPr/>
        <w:t xml:space="preserve">Los preceptos denunciados como inconstitucionales no quiebran el derecho al Juez predeterminado por la ley, ni perjudican el derecho de las partes a un proceso con todas las garantías, ni hacen padecer al derecho a la tutela judicial efectiva. </w:t>
      </w:r>
    </w:p>
    <w:p w:rsidRPr="00C21FFE" w:rsidR="00AD51A7" w:rsidRDefault="008777C4">
      <w:pPr>
        <w:rPr/>
      </w:pPr>
      <w:r w:rsidRPr="&lt;w:rPr xmlns:w=&quot;http://schemas.openxmlformats.org/wordprocessingml/2006/main&quot;&gt;&lt;w:lang w:val=&quot;es-ES_tradnl&quot; /&gt;&lt;/w:rPr&gt;">
        <w:rPr/>
        <w:t xml:space="preserve">En consecuencia, entiende el Fiscal General del Estado que la cuestión planteada debe ser inadmitida por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 . La presente cuestión de inconstitucionalidad se promueve contra una resolución judicial firme e irrecurrible y contra dos preceptos legales, siendo la primera resultado de la aplicación de lo dispuesto en estos últimos.</w:t>
      </w:r>
    </w:p>
    <w:p w:rsidRPr="00C21FFE" w:rsidR="00AD51A7" w:rsidRDefault="008777C4">
      <w:pPr>
        <w:rPr/>
      </w:pPr>
      <w:r w:rsidRPr="&lt;w:rPr xmlns:w=&quot;http://schemas.openxmlformats.org/wordprocessingml/2006/main&quot;&gt;&lt;w:lang w:val=&quot;es-ES_tradnl&quot; /&gt;&lt;/w:rPr&gt;">
        <w:rPr/>
        <w:t xml:space="preserve">Antes de analizar el contenido del Auto cuestionado y, muy especialmente, la posibilidad de que el mismo sea objeto de impugnación en vía de cuestión de inconstitucionalidad, procede detenerse en la literalidad de las dos normas legales cuestionadas.</w:t>
      </w:r>
    </w:p>
    <w:p w:rsidRPr="00C21FFE" w:rsidR="00AD51A7" w:rsidRDefault="008777C4">
      <w:pPr>
        <w:rPr/>
      </w:pPr>
      <w:r w:rsidRPr="&lt;w:rPr xmlns:w=&quot;http://schemas.openxmlformats.org/wordprocessingml/2006/main&quot;&gt;&lt;w:lang w:val=&quot;es-ES_tradnl&quot; /&gt;&lt;/w:rPr&gt;">
        <w:rPr/>
        <w:t xml:space="preserve">De conformidad con lo dispuesto en el art. 52 de la L.O.P.J.:</w:t>
      </w:r>
    </w:p>
    <w:p w:rsidRPr="00C21FFE" w:rsidR="00AD51A7" w:rsidRDefault="008777C4">
      <w:pPr>
        <w:rPr/>
      </w:pPr>
      <w:r w:rsidRPr="&lt;w:rPr xmlns:w=&quot;http://schemas.openxmlformats.org/wordprocessingml/2006/main&quot;&gt;&lt;w:lang w:val=&quot;es-ES_tradnl&quot; /&gt;&lt;/w:rPr&gt;">
        <w:rPr/>
        <w:t xml:space="preserve">«No podrán suscitarse cuestiones de competencia entre Jueces y Tribunales subordinados entre si. El Juez o Tribunal superior fijará, en todo caso, y sin ulterior recurso, su propia competencia, oídas las partes y el Ministerio Fiscal por plazo común de diez días. Acordado lo procedente, recabarán las actuaciones del Juez o Tribunal inferior o le remitirán las que se hallaren conociendo».</w:t>
      </w:r>
    </w:p>
    <w:p w:rsidRPr="00C21FFE" w:rsidR="00AD51A7" w:rsidRDefault="008777C4">
      <w:pPr>
        <w:rPr/>
      </w:pPr>
      <w:r w:rsidRPr="&lt;w:rPr xmlns:w=&quot;http://schemas.openxmlformats.org/wordprocessingml/2006/main&quot;&gt;&lt;w:lang w:val=&quot;es-ES_tradnl&quot; /&gt;&lt;/w:rPr&gt;">
        <w:rPr/>
        <w:t xml:space="preserve">Por su parte, se dispone en el art. 782.2.ª de la L.E.Crim. que:</w:t>
      </w:r>
    </w:p>
    <w:p w:rsidRPr="00C21FFE" w:rsidR="00AD51A7" w:rsidRDefault="008777C4">
      <w:pPr>
        <w:rPr/>
      </w:pPr>
      <w:r w:rsidRPr="&lt;w:rPr xmlns:w=&quot;http://schemas.openxmlformats.org/wordprocessingml/2006/main&quot;&gt;&lt;w:lang w:val=&quot;es-ES_tradnl&quot; /&gt;&lt;/w:rPr&gt;">
        <w:rPr/>
        <w:t xml:space="preserve">«Ningún Juez de Instrucción, de lo Penal, o Central de Instrucción o de lo Penal, podrá promover cuestiones de competencia a las Audiencias respectivas, sino exponerles, oído el Ministerio Fiscal, las razones que tenga para creer que le corresponde el conocimiento del asunto.</w:t>
      </w:r>
    </w:p>
    <w:p w:rsidRPr="00C21FFE" w:rsidR="00AD51A7" w:rsidRDefault="008777C4">
      <w:pPr>
        <w:rPr/>
      </w:pPr>
      <w:r w:rsidRPr="&lt;w:rPr xmlns:w=&quot;http://schemas.openxmlformats.org/wordprocessingml/2006/main&quot;&gt;&lt;w:lang w:val=&quot;es-ES_tradnl&quot; /&gt;&lt;/w:rPr&gt;">
        <w:rPr/>
        <w:t xml:space="preserve">El Tribunal dará vista de la exposición y antecedentes al Ministerio Fiscal y a las partes personadas y, luego de oídos todos, sin más trámites, resolverá dentro del tercer día lo que estime procedente, comunicando esta resolución al Juzgado que la haya expuesto para su cumplimiento».</w:t>
      </w:r>
    </w:p>
    <w:p w:rsidRPr="00C21FFE" w:rsidR="00AD51A7" w:rsidRDefault="008777C4">
      <w:pPr>
        <w:rPr/>
      </w:pPr>
      <w:r w:rsidRPr="&lt;w:rPr xmlns:w=&quot;http://schemas.openxmlformats.org/wordprocessingml/2006/main&quot;&gt;&lt;w:lang w:val=&quot;es-ES_tradnl&quot; /&gt;&lt;/w:rPr&gt;">
        <w:rPr/>
        <w:t xml:space="preserve">A juicio del órgano judicial proponente, tanto los preceptos transcritos como el Auto que en su aplicación ha dictado la Sección Quinta de la Audiencia Provincial de Valencia incurren en vulneración de los arts. 24 y 11.7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incurre en defectos sustantivos que hacen imposible su admisión a tramite.</w:t>
      </w:r>
    </w:p>
    <w:p w:rsidRPr="00C21FFE" w:rsidR="00AD51A7" w:rsidRDefault="008777C4">
      <w:pPr>
        <w:rPr/>
      </w:pPr>
      <w:r w:rsidRPr="&lt;w:rPr xmlns:w=&quot;http://schemas.openxmlformats.org/wordprocessingml/2006/main&quot;&gt;&lt;w:lang w:val=&quot;es-ES_tradnl&quot; /&gt;&lt;/w:rPr&gt;">
        <w:rPr/>
        <w:t xml:space="preserve">En primer lugar, no ofrece duda que el Auto de 2 de diciembre de 1994 de la Sección Quinta de la Audiencia Provincial de Valencia (rollo núm. 166/94) no puede erigirse en objeto de una cuestión de inconstitucionalidad. El Juzgado proponente entiende lo contrario, y, aun cuando admite que, evidentemente, dicho Auto no es una Ley ni una disposición con fuerza de Ley, concluye que puede ser calificado de «acto con fuerza de Ley», amparándose para ello en el tenor literal de los arts.  39 y 40 LOTC.</w:t>
      </w:r>
    </w:p>
    <w:p w:rsidRPr="00C21FFE" w:rsidR="00AD51A7" w:rsidRDefault="008777C4">
      <w:pPr>
        <w:rPr/>
      </w:pPr>
      <w:r w:rsidRPr="&lt;w:rPr xmlns:w=&quot;http://schemas.openxmlformats.org/wordprocessingml/2006/main&quot;&gt;&lt;w:lang w:val=&quot;es-ES_tradnl&quot; /&gt;&lt;/w:rPr&gt;">
        <w:rPr/>
        <w:t xml:space="preserve">A ello debe oponerse que en la argumentación del Juzgado se entreveran dos institutos tan sustancialmente diversos como son la «fuerza de Ley» y la «fuerza de cosa juzgada». El Auto de la Audiencia es, por supuesto, un acto dotado de fuerza de cosa juzgada, pero no es encuadrable, en modo alguno, en el concepto de «acto con fuerza de Ley)) a que se hace referencia en la LOTC.  Sin entrar a analizar cuáles son los «actos con fuerza de Ley», parece poco discutible que no es ésa una categoría que pueda- integrarse, para dotarla de sentido, con los actos judiciales firmes, tal y como propone el Juzgado. Un Auto judicial firme puede constituirse «en presupuesto, aunque no en objeto de una cuestión de inconstitucionalidad» [STC 157/1993, F.J. 1, reiterado en la STC 114/1994, fundamento jurídico 2.º B)], «lo que no puede ser de otro modo, pues, en otro caso, la impugnación con carácter autónomo por parte del Tribunal a quo de una resolución judicial antecedente y que sólo es presupuesto de la duda de constitucionalidad vendría a extender indebidamente el ámbito de este proceso. Pues su finalidad no es en modo alguno la de resolver controversias interpretativas sobre la legalidad entre órganos jurisdiccionales o dudas sobre el alcance de determinado precepto legal (SSTC 157/1990, 222/1992 y 238/1992), para lo cual el ordenamiento dispone de otros cauces, sino enjuiciar la conformidad a la Constitución de una norma con rango de ley que sea aplicable al caso y de cuya validez dependa el fallo (art. 163 C.E. y 35.1 LOTC)» (STC 114/1994, ibid.).</w:t>
      </w:r>
    </w:p>
    <w:p w:rsidRPr="00C21FFE" w:rsidR="00AD51A7" w:rsidRDefault="008777C4">
      <w:pPr>
        <w:rPr/>
      </w:pPr>
      <w:r w:rsidRPr="&lt;w:rPr xmlns:w=&quot;http://schemas.openxmlformats.org/wordprocessingml/2006/main&quot;&gt;&lt;w:lang w:val=&quot;es-ES_tradnl&quot; /&gt;&lt;/w:rPr&gt;">
        <w:rPr/>
        <w:t xml:space="preserve">En definitiva, el Auto cuestionado podría ser, a lo sumo, presupuesto de la presente cuestión, en tanto que ha sido el resultado de la aplicación de normas con rango de Ley de cuya constitucionalidad se duda, pero nunca objeto de la misma. La interpretación dada por el Juzgado a la expresión «acto con fuerza de Ley» llevaría, en último término, a la posibilidad de que pudiera cuestionarse la constitucionalidad de cualquier resolución judicial firme fuera del procedimiento especialmente ideado para ese menester, esto es, fuera de la vía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único objeto de cuestionamiento seria, así, el art. 52 de la L.O.P.J. y el art. 782.2.ª de la L.E.Crim. Se trata, sin duda, de normas con rango de Ley.  Más dudoso es, sin embargo, que sean también normas aplicables al caso y de cuya validez dependa el fallo.</w:t>
      </w:r>
    </w:p>
    <w:p w:rsidRPr="00C21FFE" w:rsidR="00AD51A7" w:rsidRDefault="008777C4">
      <w:pPr>
        <w:rPr/>
      </w:pPr>
      <w:r w:rsidRPr="&lt;w:rPr xmlns:w=&quot;http://schemas.openxmlformats.org/wordprocessingml/2006/main&quot;&gt;&lt;w:lang w:val=&quot;es-ES_tradnl&quot; /&gt;&lt;/w:rPr&gt;">
        <w:rPr/>
        <w:t xml:space="preserve">Sostiene el órgano judicial proponente que la Sentencia que ha de dictar trae causa directa de la aplicación que de los preceptos cuestionados se ha hecho en el Auto de la Audiencia Provincial. Con este planteamiento se reconoce, sin embargo, que no es el propio art. 52 de la L.O.P.J. el que le obliga a dictar Sentencia, sino la solución que al conflicto de competencia ha dado la Audiencia Provincial. El art. 52 de la L.O.P.J. no es una norma que el Juzgado deba aplicar para resolver el litigio, sino la norma que, aplicada por la Audiencia, ha permitido que ésta declare la competencia del Juzgado.</w:t>
      </w:r>
    </w:p>
    <w:p w:rsidRPr="00C21FFE" w:rsidR="00AD51A7" w:rsidRDefault="008777C4">
      <w:pPr>
        <w:rPr/>
      </w:pPr>
      <w:r w:rsidRPr="&lt;w:rPr xmlns:w=&quot;http://schemas.openxmlformats.org/wordprocessingml/2006/main&quot;&gt;&lt;w:lang w:val=&quot;es-ES_tradnl&quot; /&gt;&lt;/w:rPr&gt;">
        <w:rPr/>
        <w:t xml:space="preserve">En realidad, no se cuestiona tanto el art. 52 de la L.O.P.J. cuanto el uso que de él ha hecho la Audiencia Provincial. Si ésta hubiera concluido que el Juzgado era incompetente es seguro que no se habría promovido cuestión alguna.  Así las cosas, todo lleva a considerar que, en puridad, lo que verdaderamente se cuestiona es el Auto de la Audiencia, al que pretende erigirse en verdadero objeto de este procedimiento y no en su mero presupuesto.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demás, aun cuando pudiera admitirse que el art. 52 de la L.O.P.J.  es norma verdaderamente aplicable al caso del que ha de conocer el Juzgado, debería concluirse que la duda de constitucionalidad planteada es manifiestamente infundada.  Y ello porque las garantías del art. 24.2 C.E. que se invocan como vulneradas parecen predicarse, en lo que a su titularidad se refiere, del propio órgano judicial cuestionante.</w:t>
      </w:r>
    </w:p>
    <w:p w:rsidRPr="00C21FFE" w:rsidR="00AD51A7" w:rsidRDefault="008777C4">
      <w:pPr>
        <w:rPr/>
      </w:pPr>
      <w:r w:rsidRPr="&lt;w:rPr xmlns:w=&quot;http://schemas.openxmlformats.org/wordprocessingml/2006/main&quot;&gt;&lt;w:lang w:val=&quot;es-ES_tradnl&quot; /&gt;&lt;/w:rPr&gt;">
        <w:rPr/>
        <w:t xml:space="preserve">En efecto, reconoce el Juzgado que la utilización que del art. 52 de la L.O.P.J.  puedan hacer los órganos judiciales superiores puede ser revisada por el superior jerárquico común si las partes afectadas deciden interponer recurso de casación, remedio procesal éste que la jurisprudencia más reciente del Tribunal Supremo admite como posible en estos casos, pese a la literalidad del precepto mismo. El problema surge, para el Juzgado, cuando los afectados no recurren. Con ello se reconoce que las garantías del art. 24 C.E, de las que son titulares las partes procesales están suficientemente garantizadas con la posibilidad de la casación, de manera que el único derecho afectado y desprovisto de garantía seria el del órgano judicial inferior disconforme con la decisión adoptada por el superior jerárquico. El planteamiento de la cuestión en estos términos es manifiestamente inviable, pues es obvio que un órgano judicial no puede invocar el art. 24 C.E. frente a otro superior; sólo podría hacerlo en defensa del justiciable y, en este caso, los derechos procesales que se invocan parecen suficientemente asegurados con la línea jurisprudencial seguida por el Tribunal Supremo.</w:t>
      </w:r>
    </w:p>
    <w:p w:rsidRPr="00C21FFE" w:rsidR="00AD51A7" w:rsidRDefault="008777C4">
      <w:pPr>
        <w:rPr/>
      </w:pPr>
      <w:r w:rsidRPr="&lt;w:rPr xmlns:w=&quot;http://schemas.openxmlformats.org/wordprocessingml/2006/main&quot;&gt;&lt;w:lang w:val=&quot;es-ES_tradnl&quot; /&gt;&lt;/w:rPr&gt;">
        <w:rPr/>
        <w:t xml:space="preserve">En definitiva, ni la norma cuestionada es aplicable al caso, ni en sí misma es contraria a los preceptos constitucionales invocados. El órgano judicial se ha constituido en titular de derechos que no le corresponden y reconoce paladinamente que sus verdaderos titulares tienen garantizado el acceso -que a él se le deniega- a un Tribunal superior, siendo la defensa de la posibilidad de ese acceso la que justifica en último término el planteamiento de la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el Pleno del Tribunal acuerda inadmitir la cuestión de inconstitucionalidad núm.  1.500/95.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