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marzo de 1997, don Paulino Rodríguez Peñamaría. Procurador de los Tribunales, en nombre y representación de don Francisco Javier González López, interpuso recurso de amparo contra las providencias del Juzgado de Primera Instancia núm. 2 de Madrid, de 25 de febrero y 14 de marzo de 1997. en autos de juicio ejecutivo núm. 623/96.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El Juzgado de Primera Instancia núm. 2 de Madrid dictó providencia de 17 de marzo de 1997, en autos de juicio ejecutivo núm. 623/96, seguido contra el hoy recurrente en amparo por la que se acordó librar exhorto al Juzgado de Primera Instancia núm. 55 de Madrid, participando el embargo trabado sobre determinados avales bancarios, al objeto de quedar retenidos a disposición del citado Juzgado de Primera Instancia núm. 2. </w:t>
      </w:r>
    </w:p>
    <w:p w:rsidRPr="00C21FFE" w:rsidR="00AD51A7" w:rsidRDefault="008777C4">
      <w:pPr>
        <w:rPr/>
      </w:pPr>
      <w:r w:rsidRPr="&lt;w:rPr xmlns:w=&quot;http://schemas.openxmlformats.org/wordprocessingml/2006/main&quot;&gt;&lt;w:lang w:val=&quot;es-ES_tradnl&quot; /&gt;&lt;/w:rPr&gt;">
        <w:rPr/>
        <w:t xml:space="preserve">Contra dicha resolución se interpuso recurso de reposición, en virtud del art. 377 de la Ley de Enjuiciamiento Civil, citándose como expresamente infringidos los arts. 1.822 y 1.827 del Código Civil, que fue inadmitido por providencia de 25 de febrero de 1997, por no citarse la disposición de la Ley de Enjuiciamiento Civil. </w:t>
      </w:r>
    </w:p>
    <w:p w:rsidRPr="00C21FFE" w:rsidR="00AD51A7" w:rsidRDefault="008777C4">
      <w:pPr>
        <w:rPr/>
      </w:pPr>
      <w:r w:rsidRPr="&lt;w:rPr xmlns:w=&quot;http://schemas.openxmlformats.org/wordprocessingml/2006/main&quot;&gt;&lt;w:lang w:val=&quot;es-ES_tradnl&quot; /&gt;&lt;/w:rPr&gt;">
        <w:rPr/>
        <w:t xml:space="preserve">Frente a esta última providencia se formuló nuevamente recurso de reposición, dictando el Juzgado de Primera Instancia núm. 2, providencia de 14 de marzo de 1997, declarando no haber lugar a la admisión del recurso de reposición «toda vez que según el párrafo segundo del art. 377 de la Ley de Enjuiciamiento Civil, no cabe recurso contra la providencia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estima vulnerado su derecho a la tutela judicial efectiva (art. 24.1. C.E.), en su vertiente de derecho a los recursos, por entender que cabe recurso de reposición, al amparo del art. 377 de la Ley de Enjuiciamiento Civil, no sólo cuando se fundamente en la infracción de normas procesales (L.E.C.), sino también en preceptos de carácter sustantivo. </w:t>
      </w:r>
    </w:p>
    <w:p w:rsidRPr="00C21FFE" w:rsidR="00AD51A7" w:rsidRDefault="008777C4">
      <w:pPr>
        <w:rPr/>
      </w:pPr>
      <w:r w:rsidRPr="&lt;w:rPr xmlns:w=&quot;http://schemas.openxmlformats.org/wordprocessingml/2006/main&quot;&gt;&lt;w:lang w:val=&quot;es-ES_tradnl&quot; /&gt;&lt;/w:rPr&gt;">
        <w:rPr/>
        <w:t xml:space="preserve">Por otrosí solicita, al amparo de lo dispuesto en el art. 56 de la LOTC, la suspensión sin afianzamiento de la ejecución de la providencia impugnada, pues de llevarse aquélla a efecto, se le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1997, la Sección Segunda de este Tribunal acordó la admisión a trámite de la demanda de amparo, sin perjuicio de lo que resultare de los antecedentes, así como, a tenor de lo dispuesto en el art. 51 de la Ley Orgánica de este Tribunal, requerir al Juzgado de Primera Instancia núm. 2 de Madrid, para que remitiere testimonio del juicio ejecutivo núm. 623/96, interesándole al propio tiempo que emplazase a quienes fueron parte en el referido procedimiento, con excepción del demandante en amparo, para que en el plazo de diez días pudieran comparecer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Sección Segunda acordó formar pieza separada de suspensión y, de conformidad con lo prevenido en el art. 56 LOTC, conceder un plazo común de tres días al Ministerio Fiscal y al solicitante del amparo, para que, dentro de dicho término, alegaren lo que estimasen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11 de julio de 1997, se opuso a la suspensión de las resoluciones recurridas en amparo. </w:t>
      </w:r>
    </w:p>
    <w:p w:rsidRPr="00C21FFE" w:rsidR="00AD51A7" w:rsidRDefault="008777C4">
      <w:pPr>
        <w:rPr/>
      </w:pPr>
      <w:r w:rsidRPr="&lt;w:rPr xmlns:w=&quot;http://schemas.openxmlformats.org/wordprocessingml/2006/main&quot;&gt;&lt;w:lang w:val=&quot;es-ES_tradnl&quot; /&gt;&lt;/w:rPr&gt;">
        <w:rPr/>
        <w:t xml:space="preserve">Dice, en primer término, que solicitándose la suspensión de providencias que inadmiten un recurso de reposición contra una resolución que decreta el embargo de dos avales prestados por un Banco para garantizar la ejecución provisional de una Sentencia dictada en un procedimiento diferente, no procede decretar la pretendida suspensión, pues tendría el mismo efecto que la admisión del recurso de reposición. lo que precisamente constituye el objeto del presente amparo. </w:t>
      </w:r>
    </w:p>
    <w:p w:rsidRPr="00C21FFE" w:rsidR="00AD51A7" w:rsidRDefault="008777C4">
      <w:pPr>
        <w:rPr/>
      </w:pPr>
      <w:r w:rsidRPr="&lt;w:rPr xmlns:w=&quot;http://schemas.openxmlformats.org/wordprocessingml/2006/main&quot;&gt;&lt;w:lang w:val=&quot;es-ES_tradnl&quot; /&gt;&lt;/w:rPr&gt;">
        <w:rPr/>
        <w:t xml:space="preserve">Sí lo que se pretende, en definitiva. es impedir el embargo de los avales, tampoco procedería la suspensión, pues produciría un efecto más amplio que el amparo solicitado, ya que se lograría por este medio la suspensión, lo solicitado en cuanto al fondo en el recurso de reposición. </w:t>
      </w:r>
    </w:p>
    <w:p w:rsidRPr="00C21FFE" w:rsidR="00AD51A7" w:rsidRDefault="008777C4">
      <w:pPr>
        <w:rPr/>
      </w:pPr>
      <w:r w:rsidRPr="&lt;w:rPr xmlns:w=&quot;http://schemas.openxmlformats.org/wordprocessingml/2006/main&quot;&gt;&lt;w:lang w:val=&quot;es-ES_tradnl&quot; /&gt;&lt;/w:rPr&gt;">
        <w:rPr/>
        <w:t xml:space="preserve">En segundo término, se trata de resoluciones con efectos meramente económicos, que en principio no causan ningún perjuicio irreparable, puesto que tampoco se expone en la demanda razonamiento alguno que lo acredite.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mediante escrito que tuvo su entrada en el Registro de este Tribunal el 14 de julio de 1997, reitera su solicitud, alegando que, de no accederse a ella, el Juzgado de Primera Instancia núm. 55 de Madrid podría declarar insuficientes los avales presentados ante dicho Juzgado, para proseguir la ejecución provisional, solicitando su ampliación, lo que le produciría perjuicios dada su insolvencia económica, mientras que el Juzgado de Primera Instancia núm. 2 seguiría adelante por la vía de apremio, ejecutando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anteriormente expuesto conduce a que debe denegarse la suspensión de la resolución recurrida, pues para justificar una suspensión no es suficiente cualquier tipo de perjuicio, molestia o dificultad; de suerte que se viene entendiendo que, como las resoluciones judiciales con efectos meramente económicos, en principio, no causan perjuicios irreparables, no procede su suspensión (ATC 275/1990), lo que es aplicable al caso al no haberse justificado la concurrencia de un perjuicio que no pudiera ser 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