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53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1999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8 de marzo de 1999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