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172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28 de junio de 1999</w:t>
      </w:r>
    </w:p>
    <w:p w:rsidR="008B7AB5" w:rsidP="006C4509" w:rsidRDefault="008B7AB5">
      <w:pPr>
        <w:jc w:val="left"/>
      </w:pPr>
    </w:p>
    <w:p w:rsidRPr="003F54DF" w:rsidR="00AD51A7" w:rsidRDefault="008777C4">
      <w:pPr>
        <w:rPr/>
      </w:pPr>
      <w:r w:rsidRPr="&lt;w:rPr xmlns:w=&quot;http://schemas.openxmlformats.org/wordprocessingml/2006/main&quot;&gt;&lt;w:color w:val=&quot;800080&quot; /&gt;&lt;w:szCs w:val=&quot;24&quot; /&gt;&lt;/w:rPr&gt;">
        <w:rPr/>
        <w:t xml:space="preserve">Don Ignacio García Rubí, representante legal de su hijo don José García Delgado, frente a la Sentencia de la Sala de lo Contencioso-Administrativo de la Audiencia Nacional en relación con petición de pensión de orfandad.</w:t>
      </w:r>
    </w:p>
    <w:p w:rsidRPr="003F54DF" w:rsidR="00AD51A7" w:rsidRDefault="008777C4">
      <w:pPr>
        <w:rPr/>
      </w:pPr>
      <w:r w:rsidRPr="&lt;w:rPr xmlns:w=&quot;http://schemas.openxmlformats.org/wordprocessingml/2006/main&quot;&gt;&lt;w:color w:val=&quot;800080&quot; /&gt;&lt;w:szCs w:val=&quot;24&quot; /&gt;&lt;/w:rPr&gt;">
        <w:rPr/>
        <w:t xml:space="preserve"/>
      </w:r>
    </w:p>
    <w:p w:rsidRPr="003F54DF" w:rsidR="00AD51A7" w:rsidRDefault="008777C4">
      <w:pPr>
        <w:rPr/>
      </w:pPr>
      <w:r w:rsidRPr="&lt;w:rPr xmlns:w=&quot;http://schemas.openxmlformats.org/wordprocessingml/2006/main&quot;&gt;&lt;w:color w:val=&quot;800080&quot; /&gt;&lt;w:szCs w:val=&quot;24&quot; /&gt;&lt;/w:rPr&gt;">
        <w:rPr/>
        <w:t xml:space="preserve">La Sala, en el asunto de referencia, ha acordado dicta el siguiente</w:t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El recurso de amparo núm. 2605/1996 fue resuelto por Sentencia de este Tribunal de fecha 22 de marzo último, cuyo fallo, tras otorgar el amparo, literalmente acuerda: 1.0 Reconocer el derecho de don José García Delgado a no ser discriminado por razón de filiación; 1.0 Declarar la nulidad del Acuerdo de la Dirección General de Costes de Personal y Pensiones Públicas de 15 de diciembre de 1994, de la Resolución del Tribunal Económico-Administrativo Central de 6 de abril de 1995 y de la Sentencia de la Sección Séptima de la Sala de lo Contencioso-Administrativo de la Audiencia Nacional de 27 de mayo de 1996; 3.0 Restablecer al recurrente en la integridad de su derecho a cuyo efecto se proceda a dictar nuevo Acuerdo de la Dirección General de Costes de Personal y Pensiones Públicas, en el que se estime y decida que debe percibir una pensión de orfandad en la misma cuantía y por el período que le hubiera correspondido si hubiera sido hijo por naturaleza o biológico; 4.0 Elevar al Pleno cuestión de inconstitucionalidad respecto del art 41.2 del Texto Refundido de la Ley de Clases Pasivas aprobado por el Real Decreto Legislativo 670/1987.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Mediante escrito registrado en la sede de este Tribunal el 7 de abril de 1999, el actor suplica de este Tribunal que acuerde la aclaración de la referid a Sentencia del anterior 22 de marzo en lo relativo a la petición, formulada en el punto segundo, del suplico de la demanda, de que se declare su derecho a percibir los intereses devengados por las cantidades denegadas.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único. Una vez establecido por este Tribunal que la Dirección General de Costes de Personal y Pensiones Públicas proceda a dictar nuevo Acuerdo en el que se decida que don José García Delgado debe percibir una pensión de orfandad, en la misma cuantía y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por el período que le hubiese correspondido si hubiera sido hijo biológico, el extremo relativo a la percepción de intereses no ha de ser considerado por esta jurisdicción de amparo constitucional toda vez que, reconocido el derecho, los efectos de este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reconocimiento son los que corresponden por aplicación de las normas del ordenamiento jurídico.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En virtud de todo lo expuesto, la Sala acuerda no acceder a la solicitud de aclaración de la Sentencia de 22 de marzo de 1999.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veintiocho de junio de mil novecientos noventa y nueve.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