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5 de abril de 1999, el Abogado del Estado, en representación del Gobierno de la Nación, solicitó tener por formalizado conflicto positivo de competencia, y subsidiariamente impugnación al amparo del Título V LOTC, contra el Acuerdo de la Mesa del Parlamento Vasco de 9 de febrero de 1999, por el que se autoriza al "Parlamento del Kurdistán en el exilio" la celebración de sesiones de trabajo en la sede del Parlamento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abril de 1999, la Sección Segunda de este Tribunal acordó admitir a trámite el procedimiento y dar traslado de la demanda y documentos presentados, conforme establece el art. 82.2 LOTC, al Parlamento Vasco, por conducto de su Presidente, al objeto de que, en el plazo de veinte días, pudiera personarse en el proceso y formular alegaciones. Asimismo, se acordó tener por invocado el art. 161.2 de la Constitución, lo que, a su tenor y con la comunicación de la formalización al Parlamento Vasco, como dispone el art. 64.2 LOTC. produjo la suspensión de la vigencia y aplicación del Acuerdo impugnado. Por último, la Sección acordó recabar de la Mesa del Parlamento Vasco la remisión del Acta de su reunión de 9 de febrero de 1999, en la que se aprobó el Acuerdo objeto de impugnación, así como publicar la incoación del proceso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el Tribunal el 21 de mayo de 1999, don Ignacio López Cárcamo, Letrado del Gobierno Vasco, interesó que se tuviera como parte en el proceso a dicho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junio de 1999, la Sección acordó tener por recibido el anterior escrito del Gobierno Vasco y dar traslado del mismo al Abogado del Estado y a la representación procesal del Parlamento Vasco para que, en el plazo de diez días, alegaran lo que estimasen pertinente. A la vista de las alegaciones presentadas, el Pleno, por Auto de 20 de julio de 1999, acordó estimar la solicitud formulada por el Gobierno Vasco y, en consecuencia, tenerlo por comparecido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15 de junio de 1999, la Sección acordó, en relación con el plazo de cinco meses que señala el art. 65.2 LOTC, oír a las partes para que, en el plazo de cinco días, expusieran lo que considerasen conveniente acerca del mantenimiento o levantamiento de dicha suspensión. Los escritos de alegaciones se presentaron el 24 de junio de 1999 (Parlamento Vasco) y el 26 de junio de 1999 (Abogado del Estado); las alegaciones del Gobierno Vasco sobre el particular se habían adelantado ya, cautelarmente, en su escrito de 21 de mayo de 1999, por el que interesaba la personación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8 de septiembre de 1999, el Abogado del Estado, en cumplimiento de Acuerdo adoptado por el Consejo de Ministros en su reunión de 3 de septiembre de 1999 -del que se adjunta certificación-, manifestó su voluntad de desistir del presente conflicto y subsidiaria impugnación al amparo del Título V LOTC, de conformidad con lo dispuesto en el art. 80 LOTC y en el art. 10.2 del R.D. 1425/1980, de 11 de julio, dado que, al no haberse llevado a efecto la invitación contenida en el Acuerdo impugnado, el "Parlamento del Kurdistán en el exilio" no se ha reunido en la sede del Parlamento Vasco y se ha producido la desaparición del objeto de la controversia, preservándose las competencias del Estado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15 de septiembre de 1999, la Sección Segunda acordó incorporar a las actuaciones el anterior escrito del Abogado del Estado y dar traslado del mismo a las representaciones procesales del Parlamento y del Gobierno Vascos para que, en el plazo de cinco días, pudieran exponer lo que estimasen procedente acerca del desistimiento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Al no haberse cumplimentado el acuse de recibo de las cartas remitidas por correo certificado en las que se contenía la notificación de la anterior providencia a los Servicios Jurídicos del Parlamento y del Gobierno Vascos, la Sección, por providencia de 13 de octubre de 1999, acordó interesar de los mismos que comunicaran las fechas en que les fueron entregadas las notificaciones de referencia. Mediante sendos escritos registrados en el Tribunal el 22 de octubre de 1999, el Parlamento y el Gobierno Vasco acreditaron que las notificaciones de referencia se verificaron el día 20 de septiembre de 1999, en ambos casos.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conflicto de competencia y subsidiaria impugnación del Título V LOTC la manifestación de la voluntad de desistir, según nuestra</w:t>
      </w:r>
    </w:p>
    <w:p w:rsidRPr="00C21FFE" w:rsidR="00AD51A7" w:rsidRDefault="008777C4">
      <w:pPr>
        <w:rPr/>
      </w:pPr>
      <w:r w:rsidRPr="&lt;w:rPr xmlns:w=&quot;http://schemas.openxmlformats.org/wordprocessingml/2006/main&quot;&gt;&lt;w:lang w:val=&quot;es-ES_tradnl&quot; /&gt;&lt;/w:rPr&gt;">
        <w:rPr/>
        <w:t xml:space="preserve">reiterada jurisprudencia (AATC 156/93, 173/97, 190/97, 189/98), siempre que no se opongan las demás partes a través de algún motivo declarado válido por este Tribunal, ni se advierta un interés constitucional que aconseje la prosecución del proceso hasta</w:t>
      </w:r>
    </w:p>
    <w:p w:rsidRPr="00C21FFE" w:rsidR="00AD51A7" w:rsidRDefault="008777C4">
      <w:pPr>
        <w:rPr/>
      </w:pPr>
      <w:r w:rsidRPr="&lt;w:rPr xmlns:w=&quot;http://schemas.openxmlformats.org/wordprocessingml/2006/main&quot;&gt;&lt;w:lang w:val=&quot;es-ES_tradnl&quot; /&gt;&lt;/w:rPr&gt;">
        <w:rPr/>
        <w:t xml:space="preserve">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caso, el Abogado del Estado, debidamente autorizado, según certificación del Acuerdo adoptado al efecto por el Consejo de Ministros, pide que se le tenga por desistido del procedimiento, no planteando las partes personadas objeción alguna sobre el particular y, sin que, por último,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Gobierno de la Nación del conflicto positivo de competencia, y subsidiariamente impugnación al amparo del Título V LOTC, contra el Acuerdo de la Mesa del Parlamento Vasco de 9 de febrero de 1999,</w:t>
      </w:r>
    </w:p>
    <w:p w:rsidRPr="" w:rsidR="00AD51A7" w:rsidRDefault="008777C4">
      <w:pPr>
        <w:rPr/>
      </w:pPr>
      <w:r w:rsidRPr="&lt;w:rPr xmlns:w=&quot;http://schemas.openxmlformats.org/wordprocessingml/2006/main&quot;&gt;&lt;w:szCs w:val=&quot;24&quot; /&gt;&lt;/w:rPr&gt;">
        <w:rPr/>
        <w:t xml:space="preserve">por el que se autoriza al "Parlamento del Kurdistán en el exilio" la celebración de sesiones de trabajo en la sede del Parlamento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