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15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Soledad Mestre García, Comisionada de setenta y nueve Diputados del Grupo Parlamentario Socialista del Congreso, interpuso mediante escrito recibido el 8 de enero de 1999, recurso de inconstitucionalidad contra el Real Decreto-ley 14/1998, de 9 de octubre, de adhesión de España a diversos Acuerdos del Fondo Monetario Internacional y, en especial, contra los arts. 2 y 3, de dicho Real Decreto-ley. </w:t>
      </w:r>
    </w:p>
    <w:p w:rsidRPr="00C21FFE" w:rsidR="00AD51A7" w:rsidRDefault="008777C4">
      <w:pPr>
        <w:rPr/>
      </w:pPr>
      <w:r w:rsidRPr="&lt;w:rPr xmlns:w=&quot;http://schemas.openxmlformats.org/wordprocessingml/2006/main&quot;&gt;&lt;w:lang w:val=&quot;es-ES_tradnl&quot; /&gt;&lt;/w:rPr&gt;">
        <w:rPr/>
        <w:t xml:space="preserve">Dicho recurso registrado con el núm. 73/99, fue admitido a trámite por providencia de la Sección Tercera, de 26 de enero de 1999, acordándose los traslados de la demanda, conforme dispone el art. 34 LOTC, a efectos de personación y alegaciones por los legitimados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Doña María Soledad Mestre García, Comisionada de ochenta y dos Diputados del Grupo Parlamentario Socialista, interpuso mediante escrito de 22 de julio de 1999, recurso de inconstitucionalidad contra la Ley 13/1999, de 21 de abril, de adhesión de España a diversos Acuerdos del Fondo Monetario Internacional y, en especial, sus arts. 2 y 3. </w:t>
      </w:r>
    </w:p>
    <w:p w:rsidRPr="00C21FFE" w:rsidR="00AD51A7" w:rsidRDefault="008777C4">
      <w:pPr>
        <w:rPr/>
      </w:pPr>
      <w:r w:rsidRPr="&lt;w:rPr xmlns:w=&quot;http://schemas.openxmlformats.org/wordprocessingml/2006/main&quot;&gt;&lt;w:lang w:val=&quot;es-ES_tradnl&quot; /&gt;&lt;/w:rPr&gt;">
        <w:rPr/>
        <w:t xml:space="preserve">En otrosí de la demanda del presente recurso se manifiesta que habiendo presentado recurso contra el Real Decreto-ley 14/1998, de 9 de octubre, de adhesión de España a diversos acuerdos del Fondo Monetario Internacional (registrado con el núm. 73/99 y dada la evidente conexión entre el objeto de ambos recursos, que justifican su unidad de tratamiento y decisión solicita la acumulación. </w:t>
      </w:r>
    </w:p>
    <w:p w:rsidRPr="00C21FFE" w:rsidR="00AD51A7" w:rsidRDefault="008777C4">
      <w:pPr>
        <w:rPr/>
      </w:pPr>
      <w:r w:rsidRPr="&lt;w:rPr xmlns:w=&quot;http://schemas.openxmlformats.org/wordprocessingml/2006/main&quot;&gt;&lt;w:lang w:val=&quot;es-ES_tradnl&quot; /&gt;&lt;/w:rPr&gt;">
        <w:rPr/>
        <w:t xml:space="preserve">Dicho recurso registrado con el núm. 3247/99, fue admitido a trámite por providencia de la Sección Tercera, de 26 de enero de 1999, acordándose los traslados de la demanda, conforme dispone el art. 34 LOTC, a efectos de personación y alegaciones por los legitimados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escritos de 26 de febrero de 1999 y de 29 de septiembre de 1999, respectivamente, se persona y formula alegaciones, solicitando en ambos que en su día se dicte Sentencia por la que se declare la constitucionalidad de los preceptos impugnados. Asimismo por otrosí al segundo de los escritos, interesa la acumulación del recurso de inconstitucionalidad núm. 3247/99 al registrado con el núm. 73/99, por darse conexión objetiva entre ambos.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dos recursos de inconstitucionalidad, a los que se refieren los antecedentes, presentan una evidente conexión, puesto que tanto el Real Decreto-ley 14/1998, la adhesión de España a diversos acuerdos del FMI, como la Ley 13/1999, tienen el mismo contenido, siendo, además, sustancialmente coincidentes las alegaciones invocadas en las respectivas demandas, por una parte, y las que formula la representación del Gobierno, por otra.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a tenor de lo establecido en el art. 83 LOTC, el Pleno del Tribunal acuerda acumular el recurso de inconstitucionalidad núm. 3247/99 al registrado con el núm. 73/99.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