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diciembre de 2001 fue registrado en este Tribunal oficio de fecha 27 de noviembre de 2001, remitido por la Sala de lo Contencioso Administrativo (SeTribunal Superior de Justicia del País Vasco, al que se adjuntaba, entre otros testimonios, el del Auto del mismo órgano judicial, de 6 de noviembre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la Resolución del Alcalde de San Sebastián, de 15 de febrero de 2000, por la que se otorgó licencia para realizar un levante sobre un edificio situado en la calle Maestro Guridi, núm. 11, que se condicionaba al pago de la cantidad de 4.924.863 pesetas en concepto de cesión del 10 por 100 del aprovechamiento correspondiente a la ampliación del edificio. Antes de dictar la Sentencia para resolver el recurso de apelación interpuesto contra la Sentencia de primera instancia, la Sala de lo Contencioso Administrativo (Sección Segunda) del Tribunal Superior de Justicia del País Vasco dictó providencia de 13 de septiembre de 2001 por la que se acordaba, conforme a la regulación del art. 35 LOTC, oír a las partes personadas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Segunda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6 de noviembre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6512-2001,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