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200</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febrero de 2002 fue registrado en este Tribunal oficio de fe2002, remitido por la Sala de lo Contencioso Administrativo (Sección Segunda) del Tribunal Superior de Justicia del País Vasco, al que se adjuntaba, entre otros testimonios, el del Auto del mismo órgano judicial, de 10 de enero de 2002,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deriva de un recurso contencioso administrativo interpuesto contra el Decreto del Alcalde de Ordizia núm. 57, de 26 de enero de 2000, por el que se concedía licencia para la construcción de 18 viviendas, locales y garajes en la calle Urdaneta, núms.. 44 y 46, condicionada al pago de 10.093.023 pesetas en concepto de cesión del 10 por 100 del aprovechamiento urbanístico. Antes de dictar la Sentencia para resolver el recurso de apelación interpuesto contra la Sentencia de primera instancia, la Sala de lo Contencioso Administrativo (Sección Segunda) del Tribunal Superior de Justicia del País Vasco dictó providencia de 12 de diciembre de 2001 por la que se acordaba, conforme a la regulación del art. 35 LOTC, oír a las partes y al Ministerio Fiscal sobre la pertinencia de plantear cuestión de inconstitucionalidad sobre el precepto citado de la Ley Vasca 11/1998.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no ha sido cuestionado por ninguna de las partes. </w:t>
      </w:r>
    </w:p>
    <w:p w:rsidRPr="00C21FFE" w:rsidR="00AD51A7" w:rsidRDefault="008777C4">
      <w:pPr>
        <w:rPr/>
      </w:pPr>
      <w:r w:rsidRPr="&lt;w:rPr xmlns:w=&quot;http://schemas.openxmlformats.org/wordprocessingml/2006/main&quot;&gt;&lt;w:lang w:val=&quot;es-ES_tradnl&quot; /&gt;&lt;/w:rPr&gt;">
        <w:rPr/>
        <w:t xml:space="preserve">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 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abril de 2002 la Sección Segunda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10 de enero de 2002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Pr="00C21FFE" w:rsidR="00AD51A7" w:rsidRDefault="008777C4">
      <w:pPr>
        <w:rPr/>
      </w:pPr>
      <w:r w:rsidRPr="&lt;w:rPr xmlns:w=&quot;http://schemas.openxmlformats.org/wordprocessingml/2006/main&quot;&gt;&lt;w:lang w:val=&quot;es-ES_tradnl&quot; /&gt;&lt;/w:rPr&gt;">
        <w:rPr/>
        <w:t xml:space="preserve">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Pr="00C21FFE" w:rsidR="00AD51A7" w:rsidRDefault="008777C4">
      <w:pPr>
        <w:rPr/>
      </w:pPr>
      <w:r w:rsidRPr="&lt;w:rPr xmlns:w=&quot;http://schemas.openxmlformats.org/wordprocessingml/2006/main&quot;&gt;&lt;w:lang w:val=&quot;es-ES_tradnl&quot; /&gt;&lt;/w:rPr&gt;">
        <w:rPr/>
        <w:t xml:space="preserve">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54/2002, la norma cuestionada aplicable al caso y de cuya validez dependía el fallo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situaciones jurídicas que están en el origen del planteamiento de esta cuestión de inconstitucionalidad, habrá que estar a lo declarado en el fundamento jurídico 9 de la citada STC 54/2002.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658-2002,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