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2002 tuvo entrada en el Registro General del Tribunal Constitucional un escrito del Juzgado de lo Social núm. 2 de León, al que se acompaña, junto al testimonio del correspondiente procedimiento, el Auto del referido Juzgado de 28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Mónica Sánchez Rueda y seis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302-2002 a 308-2002, acumulados), se celebró el juicio con fecha 6 de junio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6 de junio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10 de junio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11 de junio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17 de junio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4 de julio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6 de junio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los actores en el proceso a quo son personal estatutario de la Seguridad Social, que quedarían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13ª y 18ª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28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6 de junio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de legislación básica dictada al amparo del art. 149.1.13 y 18 CE, según establece la disposición final segunda del propio Real Decreto- 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