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26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julio de 2002 tuvo entrada en el Registro General del Tribunal Constitucional escrito del Juzgado de lo Social núm. 2 de León, al que se acompaña, junto al testimonio del correspondiente procedimiento, el Auto del referido Juzgado de 28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Doña Mª Josefa García Serrano, personal estatutario de la Seguridad Social, con la categoría profesional de ATS/DUE, que viene prestando servicios para el Instituto Nacional de la Salud (INSALUD) en la provincia de León (a partir del 1 de febrero de 2002 pasa a prestar servicios para la Comunidad Autónoma de Castilla y León, en virtud del Real Decreto 1480/2001, de 27 de diciembre, sobre traspaso a la Comunidad Autónoma de Castilla y León de las funciones y servicios del INSALUD), interpuso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 reconozca su derecho a que en lo sucesivo las cuotas colegiales sean sufragadas por la Administración sanitaria para la que presta servicios y se condene a ésta a devolver a la demandante la cantidad de 526,13 €, por las cuotas colegiales correspondientes al cuarto trimestre de 1998 y a los años 1999, 2000 y 2001, abonadas por la demandante al referido Colegio profesional. </w:t>
      </w:r>
    </w:p>
    <w:p w:rsidRPr="00C21FFE" w:rsidR="00AD51A7" w:rsidRDefault="008777C4">
      <w:pPr>
        <w:rPr/>
      </w:pPr>
      <w:r w:rsidRPr="&lt;w:rPr xmlns:w=&quot;http://schemas.openxmlformats.org/wordprocessingml/2006/main&quot;&gt;&lt;w:lang w:val=&quot;es-ES_tradnl&quot; /&gt;&lt;/w:rPr&gt;">
        <w:rPr/>
        <w:t xml:space="preserve">b) Sustanciado el procedimiento ante el Juzgado de lo Social núm. 2 de León (autos núm. 318-2002), se celebró el juicio con fecha 6 de junio de 2002, quedando los autos conclusos para Sentencia. </w:t>
      </w:r>
    </w:p>
    <w:p w:rsidRPr="00C21FFE" w:rsidR="00AD51A7" w:rsidRDefault="008777C4">
      <w:pPr>
        <w:rPr/>
      </w:pPr>
      <w:r w:rsidRPr="&lt;w:rPr xmlns:w=&quot;http://schemas.openxmlformats.org/wordprocessingml/2006/main&quot;&gt;&lt;w:lang w:val=&quot;es-ES_tradnl&quot; /&gt;&lt;/w:rPr&gt;">
        <w:rPr/>
        <w:t xml:space="preserve">c) Por providencia de 6 de junio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 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d) El Ministerio Fiscal presentó escrito de alegaciones de fecha 10 de junio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Pr="00C21FFE" w:rsidR="00AD51A7" w:rsidRDefault="008777C4">
      <w:pPr>
        <w:rPr/>
      </w:pPr>
      <w:r w:rsidRPr="&lt;w:rPr xmlns:w=&quot;http://schemas.openxmlformats.org/wordprocessingml/2006/main&quot;&gt;&lt;w:lang w:val=&quot;es-ES_tradnl&quot; /&gt;&lt;/w:rPr&gt;">
        <w:rPr/>
        <w:t xml:space="preserve">Por su parte, el Letrado de la Administración de la Seguridad Social, en representación del INSALUD y la TGSS, presentó escrito de alegaciones fechado el día 11 de junio de 2002, mostrando su conformidad con los argumentos expuestos por el Juzgado en sobre la procedencia de plantear la cuestión de inconstitucionalidad. En el mismo sentido se pronunció la representación de la Gerencia Regional de Salud. </w:t>
      </w:r>
    </w:p>
    <w:p w:rsidRPr="00C21FFE" w:rsidR="00AD51A7" w:rsidRDefault="008777C4">
      <w:pPr>
        <w:rPr/>
      </w:pPr>
      <w:r w:rsidRPr="&lt;w:rPr xmlns:w=&quot;http://schemas.openxmlformats.org/wordprocessingml/2006/main&quot;&gt;&lt;w:lang w:val=&quot;es-ES_tradnl&quot; /&gt;&lt;/w:rPr&gt;">
        <w:rPr/>
        <w:t xml:space="preserve">En fin, la representación de la demandante presentó su escrito de alegaciones el 20 de junio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la demandante es personal estatutario de la Seguridad Social y los destinatarios de sus servicios son los pacientes, por lo que su colegiación resulta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28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Pr="00C21FFE" w:rsidR="00AD51A7" w:rsidRDefault="008777C4">
      <w:pPr>
        <w:rPr/>
      </w:pPr>
      <w:r w:rsidRPr="&lt;w:rPr xmlns:w=&quot;http://schemas.openxmlformats.org/wordprocessingml/2006/main&quot;&gt;&lt;w:lang w:val=&quot;es-ES_tradnl&quot; /&gt;&lt;/w:rPr&gt;">
        <w:rPr/>
        <w:t xml:space="preserve">El Juzgado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En primer término, reitera la argumentación contenida en la providencia de 6 de junio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b) En segundo lugar, rechaza expresamente los argumentos opuestos por el Ministerio Fiscal y por la demandante al planteamiento de la cuestión. Y así razona que el art. 16.2 de la Ley 8/1997 es aplicable al personal estatutario de la Seguridad Social que preste servicios en la Administración de Castilla y León; asimismo, que el destinatario de los servicios sanitarios prestados por la actora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la actora;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la actora en el proceso a quo es personal estatutario de la Seguridad Social, que quedaría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de Castilla y León regula en su art. 17. El órgano judicial proponente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tenor literal del art. 16.2 de la Ley 8/1997, de 8 de julio, de colegios profesionales de Castilla y León, es el siguiente: "Para el ejercicio en Castilla y León de cualquier profesión colegiada será necesario pertenecer al Colegio correspondiente. </w:t>
      </w:r>
    </w:p>
    <w:p w:rsidRPr="00C21FFE" w:rsidR="00AD51A7" w:rsidRDefault="008777C4">
      <w:pPr>
        <w:rPr/>
      </w:pPr>
      <w:r w:rsidRPr="&lt;w:rPr xmlns:w=&quot;http://schemas.openxmlformats.org/wordprocessingml/2006/main&quot;&gt;&lt;w:lang w:val=&quot;es-ES_tradnl&quot; /&gt;&lt;/w:rPr&gt;">
        <w:rP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Pr="00C21FFE" w:rsidR="00AD51A7" w:rsidRDefault="008777C4">
      <w:pPr>
        <w:rPr/>
      </w:pPr>
      <w:r w:rsidRPr="&lt;w:rPr xmlns:w=&quot;http://schemas.openxmlformats.org/wordprocessingml/2006/main&quot;&gt;&lt;w:lang w:val=&quot;es-ES_tradnl&quot; /&gt;&lt;/w:rPr&gt;">
        <w:rPr/>
        <w:t xml:space="preserve">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 de León plantea, por medio de Auto de 28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tanto por defecto en el cumplimiento del trámite de audiencia, como por ausencia del juicio de relevancia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6 de junio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Pr="00C21FFE" w:rsidR="00AD51A7" w:rsidRDefault="008777C4">
      <w:pPr>
        <w:rPr/>
      </w:pPr>
      <w:r w:rsidRPr="&lt;w:rPr xmlns:w=&quot;http://schemas.openxmlformats.org/wordprocessingml/2006/main&quot;&gt;&lt;w:lang w:val=&quot;es-ES_tradnl&quot; /&gt;&lt;/w:rPr&gt;">
        <w:rP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Pr="00C21FFE" w:rsidR="00AD51A7" w:rsidRDefault="008777C4">
      <w:pPr>
        <w:rPr/>
      </w:pPr>
      <w:r w:rsidRPr="&lt;w:rPr xmlns:w=&quot;http://schemas.openxmlformats.org/wordprocessingml/2006/main&quot;&gt;&lt;w:lang w:val=&quot;es-ES_tradnl&quot; /&gt;&lt;/w:rPr&gt;">
        <w:rPr/>
        <w:t xml:space="preserve">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Pr="00C21FFE" w:rsidR="00AD51A7" w:rsidRDefault="008777C4">
      <w:pPr>
        <w:rPr/>
      </w:pPr>
      <w:r w:rsidRPr="&lt;w:rPr xmlns:w=&quot;http://schemas.openxmlformats.org/wordprocessingml/2006/main&quot;&gt;&lt;w:lang w:val=&quot;es-ES_tradnl&quot; /&gt;&lt;/w:rPr&gt;">
        <w:rP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la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Pr="00C21FFE" w:rsidR="00AD51A7" w:rsidRDefault="008777C4">
      <w:pPr>
        <w:rPr/>
      </w:pPr>
      <w:r w:rsidRPr="&lt;w:rPr xmlns:w=&quot;http://schemas.openxmlformats.org/wordprocessingml/2006/main&quot;&gt;&lt;w:lang w:val=&quot;es-ES_tradnl&quot; /&gt;&lt;/w:rPr&gt;">
        <w:rPr/>
        <w:t xml:space="preserve">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este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Pr="00C21FFE" w:rsidR="00AD51A7" w:rsidRDefault="008777C4">
      <w:pPr>
        <w:rPr/>
      </w:pPr>
      <w:r w:rsidRPr="&lt;w:rPr xmlns:w=&quot;http://schemas.openxmlformats.org/wordprocessingml/2006/main&quot;&gt;&lt;w:lang w:val=&quot;es-ES_tradnl&quot; /&gt;&lt;/w:rPr&gt;">
        <w:rP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