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diciembre de 2002 tuvo entrada en el Registro General del Tribunal Constitucional un escrito del Juzgado de lo Social núm. 2 de León, al que se acompaña, junto al testimonio del correspondiente procedimiento (autos núm. 502-2002), el Auto del referido Juzgado de 18 de noviembre de 2002, por el que se acuerda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Isabel Blanco Bragado y seis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reconociese su derecho a que en lo sucesivo las cuotas colegiales sean sufragadas por la Administración sanitaria para la que prestan servicios y se condene a ésta a devolver a las demandantes la cantidad de 526,13 € (salvo una de las actoras, que reclama 432,97 €), por las cuotas colegiales correspondientes al cuarto trimestre de 1998 y a los años 1999, 2000 y 2001, abonadas por los demandantes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502-2002), se celebró el juicio con fecha 3 de octubre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6 de noviembre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8 de noviembre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presentó escrito de alegaciones el 11 de noviembre de 2002 mostrando su conformidad con los argumentos expuestos por el Juzgado en sobre la procedencia de plantear la cuestión de inconstitucionalidad. No constan alegaciones de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La representación de los demandantes presentó su escrito de alegaciones el 18 de noviembre de 2002, manifestando que la decisión del proceso no depende de la validez de la norma cuestionada, pues lo que se discute no es la obligatoriedad de la colegiación, sino el derecho de las reclamantes a que se les reintegren las cuotas colegiales abonadas, como se hace con otros colectivos que prestan sus servicios para la Administración, en aras al principio de no discriminación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21 de noviembre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17 de octubre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23 de enero de 2003, interesando la inadmisión de la cuestión de inconstitucionalidad. Recuerda el Fiscal General del Estado que la presente cuestión guarda absoluta identidad con las registradas en este Tribunal con los números 3609- 2002, 3699-2002, 3745-2002, 3933-2002, 3934-2002, 4152-2002, 4153-2002, 4190-2002 y 4830-2002, planteadas por el mismo Juzgado de lo Social en el seno de otros tantos procesos que se siguen ante aquél e inadmitidas todas ellas por Autos del Pleno del Tribunal Constitucional de 26 de noviembre y 10 de diciembre de 2002, tanto por defecto en el cumplimiento del trámite de audiencia, como por resultar notoriamente infundada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149.1.13ª y 18ª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21 de noviembre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por resultar notoriamente infundada, al igual que este Tribunal ha declarado mediante Autos de 26 de noviembre y 10 de diciembre de 2002 respecto de las cuestiones de inconstitucionalidad registradas en este Tribunal con los números 3609-2002, 3699-2002, 3745- 2002, 3933-2002, 3934-2002, 4152-2002, 4153-2002, 4190-2002 y 4830-2002, planteadas por el mismo Juzgado de lo Social y que guardan absoluta identidad con la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este Tribunal ha inadmitido a trámite las cuestiones de inconstitucionalidad a que hace referencia el Fiscal General del Estado, mediante AATC 237/2002, 238/2002, 239/2002, 240/2002, 241/2002, 242/2002, 243/2002 y 245/2002, de 26 de noviembre todos ellos, y 266/2002, de 10 de diciembre, por lo que la presente cuestión, idéntica a aquéllas, ha de recibir la misma respuesta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igual que en las cuestiones antes referidas, en el presente caso el requisito de la previa audiencia de las partes acerca de la pertinencia de plantear la cuestión de inconstitucionalidad (art. 35.2 LOTC) no ha sido cumplido correctamente. En efecto, la providencia de 6 de noviembre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Centrado así el objeto de la cuestión en la supuesta inconstitucionalidad del art. 16.2 de la Ley 8/1997, de 8 de julio, de colegios profesionales de Castilla y León, por presunta vulneración del art. 149.1, 13 y 18 CE, baste recordar, como hemos señalado respecto del mismo precepto legal en los citados AATC 237/2002, 238/2002, 239/2002, 240/2002, 241/2002, 242/2002, 243/2002, 245/2002 y 266/2002, FJ 4 de todos ellos,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fundamento jurídico 8 de la STC 89/1989, con cita de la jurisprudencia del Tribunal Europeo de Derechos Humanos, se señala que "...La colegiación obligatoria, como requisito exigido por la Ley para el ejercicio de la profesión, no constituye una vulneración del principio y derecho de libertad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