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185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25 de mayo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11 de junio de 2001 en este Tribunal, la Asesora Jurídica- Letrada de la Comunidad Foral de Navarra, actuando en representación de esta Administración, interpuso recurso de amparo contra la Sentencia de 14 de mayo de 2001, de la Sala de lo Contencioso-Administrativo del Tribunal Superior de Justicia de Navarra, por la que se estima el recurso contencioso-administrativo formulado frente al Acuerdo del Gobierno de Navarra de 6 de abril de 1998, desestimatorio, a su vez, del recurso ordinario promovido contra la Orden Foral núm. 4233/1997, de 8 de octubre, del Consejero de Obras Públicas, Transportes y Comunicaciones,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Por Orden Foral núm. 4233/1997, de 8 de octubre, el Consejero de Obras Públicas, Transportes y Comunicaciones impuso a la mercantil "Autocares Ibargoiti, S.L.",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6 de abril de 1998.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mercantil interpuso recurso contencioso- 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mercantil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tal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alegación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Cuarta de este Tribunal acordó, por unanimidad, la inadmisión del recurso de amparo "conforme al art. 50.1 a) en relación con el art. 46 LOTC (falta de legitimación para interponer el recurso), respecto de la alegación relativa a la presunta infracción del art. 24.1, y conforme al art.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1167- 2001,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14 de mayo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 otro, porque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aducida vulneración del derecho a la tutela judicial efectiva por incurrir, en primer lugar, la motivación de la Sentencia en un error patente, además de ser manifiestamente irrazonable y arbitraria, debe ser inadmitida por falta de legitimación de la Comunidad Foral de Navarra para denunciar en amparo ante este Tribunal este tipo de queja constitucional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3277-2001.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