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21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marzo de 1999 tuvo entrada en el Registro de este Tribunal escrito de la Letrada de la Junta de Andalucía don Eduardo Hinojosa Martínez, en la representación que legalmente ostenta, mediante el cual formalizó recurso de inconstitucionalidad contra los arts. 4, 58, 59, 60, 61, 62, 63, 64, 65 y 81.5 disposición final 4 de la Ley 40/1998, de 9 de diciembre, del impuesto sobre la renta de las personas físicas y otras normas tributarias.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23 de marzo de 1999, el Abogado del Estado formuló alegaciones mediante escrito registrado el día 15 de abril de 1999, suplicando que se dictara Sentencia en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29 de junio de 2004, el Letrado de la Junta de Andalucía presente en este Tribunal un escrito en el que expuso que, debidamente autorizada en virtud de acuerdo del Consejo de Gobierno de 15 de junio de 2004, solicitaba, al amparo de lo establecido en el art. 86 LOTC en conexión con el art. 80 de la misma Ley, tener por desistido al Consejo de Gobierno de la Junta de Andalucía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Primera de 13 de julio de 2004 se acordó incorporar a los autos el escrito de la Letrada de la Junta de Andalucía y oír al Abogado del Estado para que, en el plazo de diez días, exponga lo que considere procedente sobre el desistimiento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julio de 2004 el Abogado del Estado dirigió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y no se advierta interés constitucional que justifique</w:t>
      </w:r>
    </w:p>
    <w:p w:rsidRPr="00C21FFE" w:rsidR="00AD51A7" w:rsidRDefault="008777C4">
      <w:pPr>
        <w:rPr/>
      </w:pPr>
      <w:r w:rsidRPr="&lt;w:rPr xmlns:w=&quot;http://schemas.openxmlformats.org/wordprocessingml/2006/main&quot;&gt;&lt;w:lang w:val=&quot;es-ES_tradnl&quot; /&gt;&lt;/w:rPr&gt;">
        <w:rPr/>
        <w:t xml:space="preserve">la prosecución sin partes del proceso hasta su finalización por Sentencia (AATC, por todos, 33/1993, de 26 de enero; 173/1997, de 20 de mayo; 278/2001, de 30 de octubre; 129/2002, de 16 de julio, 43/2004, de 10 de 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el Acuerdo adoptado al efecto por el Consejo de Gobierno, pide que se le tenga por desistida del presente recurso de inconstitucionalidad. El Abogado del Estado no plantea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en el recurso de inconstitucionalidad núm. 1030-1999, planteado en relación con los arts. 3, 58, 59, 60, 61, 62, 63, 64, 65 y 81.5 y disposición final</w:t>
      </w:r>
    </w:p>
    <w:p w:rsidRPr="" w:rsidR="00AD51A7" w:rsidRDefault="008777C4">
      <w:pPr>
        <w:rPr/>
      </w:pPr>
      <w:r w:rsidRPr="&lt;w:rPr xmlns:w=&quot;http://schemas.openxmlformats.org/wordprocessingml/2006/main&quot;&gt;&lt;w:szCs w:val=&quot;24&quot; /&gt;&lt;/w:rPr&gt;">
        <w:rPr/>
        <w:t xml:space="preserve">4 de la Ley 40/1998, de 9 de diciembre, del impuesto sobre la renta de las personas físicas y otras normas tributarias,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2004.</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