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14 de diciembre de 2000, el Abogado del Estado, en la representación que legalmente ostenta, promueve conflicto positivo de competencia contra los arts. 1.2; 3 b); 4.1.2. b); 4.1.3; 5; 6; y los restantes por conexión, del Decreto 278/2000, de 31 de julio, por el que se crean las Comisiones de Secretarios Judiciales de Cataluña; y contra la Resolución del Departamento de Justicia de la Generalidad de Cataluña de 4 de septiembre de 2000, por la que se inicia el procedimiento electoral establecido en el Decreto 278/2000 para el mantenimiento de los Secretarios Judiciales electos.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Tercera de 16 de enero de 2001, la Letrada de la Generalidad de Cataluña formuló alegaciones mediante escrito registrado el día 9 de febrero de 2001, suplicando que se dictara Sentencia en la que se declarase la titularidad autonómica de las competencias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3 de septiembre de 2004, el Abogado del Estado presentó en este Tribunal un escrito en el que expuso que, debidamente autorizado en virtud de acuerdo del Consejo de Ministros de 27 de agosto de 2004, solicitaba, al amparo de lo establecido en el art. 86 LOTC en conexión con el art. 80 de la misma Ley, tener por desistido al Gobierno de la Nación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21 de septiembre de 2004, la Sección Cuarta acordó incorporar a los autos el escrito del Abogado del Estado y oír a la representación procesal de la Generalidad de Cataluña para que, en el plazo de diez días, exponga lo que considere procedente sobre el desistimiento efectuado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8 de octubre de 2004, la Letrada de la Generalidad de Cataluña dirigió un escrito al Tribunal en el que manifiesta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y 43/2004,</w:t>
      </w:r>
    </w:p>
    <w:p w:rsidRPr="00C21FFE" w:rsidR="00AD51A7" w:rsidRDefault="008777C4">
      <w:pPr>
        <w:rPr/>
      </w:pPr>
      <w:r w:rsidRPr="&lt;w:rPr xmlns:w=&quot;http://schemas.openxmlformats.org/wordprocessingml/2006/main&quot;&gt;&lt;w:lang w:val=&quot;es-ES_tradnl&quot; /&gt;&lt;/w:rPr&gt;">
        <w:rPr/>
        <w:t xml:space="preserve">de 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del Acuerdo adoptado al efecto por el Consejo de Ministros, pide que se le tenga por desistido del presente conflicto positivo de competencia. La representación procesal de la Generalidad de Cataluña no plantea objeción alguna al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conflicto positivo de competencia núm. 6565-2000, sobre los arts. 1.2; 3 b); 4.1.2. b); 4.1.3; 5; 6; y los restantes por conexión, del Decreto 278/2000, de 31 de</w:t>
      </w:r>
    </w:p>
    <w:p w:rsidRPr="" w:rsidR="00AD51A7" w:rsidRDefault="008777C4">
      <w:pPr>
        <w:rPr/>
      </w:pPr>
      <w:r w:rsidRPr="&lt;w:rPr xmlns:w=&quot;http://schemas.openxmlformats.org/wordprocessingml/2006/main&quot;&gt;&lt;w:szCs w:val=&quot;24&quot; /&gt;&lt;/w:rPr&gt;">
        <w:rPr/>
        <w:t xml:space="preserve">julio, por el que se crean las Comisiones de Secretarios Judiciales de Cataluña; así como sobre la Resolución del Departamento de Justicia de la Generalidad de Cataluña de 4 de septiembre de 2000, por la que se inicia el procedimiento electoral</w:t>
      </w:r>
    </w:p>
    <w:p w:rsidRPr="" w:rsidR="00AD51A7" w:rsidRDefault="008777C4">
      <w:pPr>
        <w:rPr/>
      </w:pPr>
      <w:r w:rsidRPr="&lt;w:rPr xmlns:w=&quot;http://schemas.openxmlformats.org/wordprocessingml/2006/main&quot;&gt;&lt;w:szCs w:val=&quot;24&quot; /&gt;&lt;/w:rPr&gt;">
        <w:rPr/>
        <w:t xml:space="preserve">establecido en el Decreto 278/2000 para el mantenimiento de los Secretarios Judiciales electos,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