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532</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21 de diciembre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5 de junio de 2003, el Letrado del Gobierno de Aragón, en la representación que legalmente ostenta, promueve conflicto positivo de competencia contra la Certificación de la Dirección General de Conservación de la Naturaleza del Ministerio de Medio Ambiente, de 17 de febrero de 2003, sobre afección de los proyectos y actuaciones a la conservación de la diversidad en zonas de especial conservación y en zonas de especial protección de las aves, expedida en relación con el Proyecto de Investigación de la ladera derecha del Congosto del río Gállego en el paraje de La Raya. </w:t>
      </w:r>
    </w:p>
    <w:p w:rsidRPr="00C21FFE" w:rsidR="00AD51A7" w:rsidRDefault="008777C4">
      <w:pPr>
        <w:rPr/>
      </w:pPr>
      <w:r w:rsidRPr="&lt;w:rPr xmlns:w=&quot;http://schemas.openxmlformats.org/wordprocessingml/2006/main&quot;&gt;&lt;w:lang w:val=&quot;es-ES_tradnl&quot; /&gt;&lt;/w:rPr&gt;">
        <w:rPr/>
        <w:t xml:space="preserve">Admitido a trámite el conflicto por providencia de la Sección Cuarta de 1 de julio de 2003, el Abogado del Estado formuló alegaciones mediante escrito registrado el día 17 de febrero de 2003, suplicando que se dictara Sentencia en la que se declarase la desestimación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16 de noviembre de 2004, el Letrado del Gobierno de Aragón presentó en este Tribunal un escrito en el que expuso que, debidamente autorizado en virtud de acuerdo del Gobierno de Aragón de 27 de julio de 2004, solicitaba, al amparo de lo establecido en el art. 86 LOTC en conexión con el art. 80 de la misma Ley, tenerle por desistido en el presente conflicto positivo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30 de noviembre de 2004, la Sección Cuarta acordó incorporar a los autos el escrito del Letrado del Gobierno de Aragón y oír al Abogado del Estado para que, en el plazo de diez días, exponga lo que considere procedente sobre el desistimiento efectuado por aquél.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3 de diciembre de 2004, el Abogado del Estado dirigió un escrito al Tribunal en el que manifiesta que nada tiene que oponer el desistimiento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20.2 LEC), que puede ser parcial, cuando afecta a alguna de las pretensiones en caso de pluralidad del objeto, y total, cuando se refiere a todas o a la única pretensión (SSTC 96/1990, de 24 de</w:t>
      </w:r>
    </w:p>
    <w:p w:rsidRPr="00C21FFE" w:rsidR="00AD51A7" w:rsidRDefault="008777C4">
      <w:pPr>
        <w:rPr/>
      </w:pPr>
      <w:r w:rsidRPr="&lt;w:rPr xmlns:w=&quot;http://schemas.openxmlformats.org/wordprocessingml/2006/main&quot;&gt;&lt;w:lang w:val=&quot;es-ES_tradnl&quot; /&gt;&lt;/w:rPr&gt;">
        <w:rPr/>
        <w:t xml:space="preserve">mayo, FJ 1; 237/1992, de 15 de diciembre; AATC 33/1993, de 26 de enero;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 total o parcialmente, la manifestación de la voluntad de desistir siempre que, según reiterada doctrina de este Tribunal, no se opongan las demás partes personadas a través de un motivo declarado válido por este Tribunal y no se</w:t>
      </w:r>
    </w:p>
    <w:p w:rsidRPr="00C21FFE" w:rsidR="00AD51A7" w:rsidRDefault="008777C4">
      <w:pPr>
        <w:rPr/>
      </w:pPr>
      <w:r w:rsidRPr="&lt;w:rPr xmlns:w=&quot;http://schemas.openxmlformats.org/wordprocessingml/2006/main&quot;&gt;&lt;w:lang w:val=&quot;es-ES_tradnl&quot; /&gt;&lt;/w:rPr&gt;">
        <w:rPr/>
        <w:t xml:space="preserve">advierta interés constitucional que justifique la prosecución sin partes del proceso hasta su finalización por Sentencia (AATC, por todos, 33/1993, de 26 de enero; 173/1997, de 20 de mayo; 278/2001, de 30 de octubre; 129/2002, de 16 de julio; y 43/2004,</w:t>
      </w:r>
    </w:p>
    <w:p w:rsidRPr="00C21FFE" w:rsidR="00AD51A7" w:rsidRDefault="008777C4">
      <w:pPr>
        <w:rPr/>
      </w:pPr>
      <w:r w:rsidRPr="&lt;w:rPr xmlns:w=&quot;http://schemas.openxmlformats.org/wordprocessingml/2006/main&quot;&gt;&lt;w:lang w:val=&quot;es-ES_tradnl&quot; /&gt;&lt;/w:rPr&gt;">
        <w:rPr/>
        <w:t xml:space="preserve">de 10 de febrero).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RDefault="008777C4">
      <w:pPr>
        <w:rPr/>
      </w:pPr>
      <w:r w:rsidRPr="&lt;w:rPr xmlns:w=&quot;http://schemas.openxmlformats.org/wordprocessingml/2006/main&quot;&gt;&lt;w:szCs w:val=&quot;24&quot; /&gt;&lt;w:lang w:val=&quot;es-ES_tradnl&quot; /&gt;&lt;/w:rPr&gt;">
        <w:rPr/>
        <w:t xml:space="preserve">El Letrado del Gobierno de Aragón, debidamente autorizado, según certificación del Acuerdo adoptado al efecto por dicho de Gobierno, pide que se le tenga por desistido del presente conflicto positivo de competencia. El Abogado del Estado no plantea</w:t>
      </w:r>
    </w:p>
    <w:p w:rsidRPr="00810A1A" w:rsidR="00AD51A7" w:rsidRDefault="008777C4">
      <w:pPr>
        <w:rPr/>
      </w:pPr>
      <w:r w:rsidRPr="&lt;w:rPr xmlns:w=&quot;http://schemas.openxmlformats.org/wordprocessingml/2006/main&quot;&gt;&lt;w:szCs w:val=&quot;24&quot; /&gt;&lt;w:lang w:val=&quot;es-ES_tradnl&quot; /&gt;&lt;/w:rPr&gt;">
        <w:rPr/>
        <w:t xml:space="preserve">objeción alguna al desistimiento formulado, sin que se advierta interés constitucional que aconseje la prosecución del conflicto hasta su finalización por Sentencia.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Letrado del Gobierno de Aragón, en la representación que legalmente ostenta, del conflicto positivo de competencia núm. 3659-2003, planteado en relación con la Certificación de la Dirección General de Conservación de la Naturaleza</w:t>
      </w:r>
    </w:p>
    <w:p w:rsidRPr="" w:rsidR="00AD51A7" w:rsidRDefault="008777C4">
      <w:pPr>
        <w:rPr/>
      </w:pPr>
      <w:r w:rsidRPr="&lt;w:rPr xmlns:w=&quot;http://schemas.openxmlformats.org/wordprocessingml/2006/main&quot;&gt;&lt;w:szCs w:val=&quot;24&quot; /&gt;&lt;/w:rPr&gt;">
        <w:rPr/>
        <w:t xml:space="preserve">del Ministerio de Medio Ambiente, de 17 de febrero de 2003, sobre afección de los proyectos y actuaciones a la conservación de la diversidad en zonas de especial conservación y en zonas de especial protección de las aves, expedida en relación con el</w:t>
      </w:r>
    </w:p>
    <w:p w:rsidRPr="" w:rsidR="00AD51A7" w:rsidRDefault="008777C4">
      <w:pPr>
        <w:rPr/>
      </w:pPr>
      <w:r w:rsidRPr="&lt;w:rPr xmlns:w=&quot;http://schemas.openxmlformats.org/wordprocessingml/2006/main&quot;&gt;&lt;w:szCs w:val=&quot;24&quot; /&gt;&lt;/w:rPr&gt;">
        <w:rPr/>
        <w:t xml:space="preserve">Proyecto de Investigación de la ladera derecha del Congosto del Río Gallego en el Paraje de La Raya,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diciembre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