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6 de octubre de 2001, el Presidente de las Cortes de Aragón, en representación de la Cámara, interpuso recurso de inconstitucionalidad contra diversos preceptos de la Ley 10/2001, de 5 de julio, que aprueba el Plan hidrológico nacional.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Tercera de 30 de octubre de 2001, el Abogado del Estado formuló alegaciones con fecha 30 de noviembre de 2001, solicitando que se dictase Sentencia por la que se declarase la constitucionalidad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de un lado, la Ley 10/2001, de 5 de julio, por la que se aprueba el Plan hidrológico nacional, ha sido modificada por el Real Decreto Ley 2/2004, de 18 de junio y, de otro, que en el recurso de inconstitucionalidad núm. 5209-2001, planteado asimismo contra la Ley 10/2001, de 5 de julio, su promotor, la Diputación General de Aragón ha desistido.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día 25 de noviembre de 2004, comunica a este Tribunal que ha de entenderse que ha desaparecido, con la publicación del Real Decreto Ley 2/2004, el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 de diciembre de 2004, el Presidente de las Cortes de Aragón dirige escrito al Tribunal donde comunica que, cumpliendo lo acordado por el Pleno de la Cámara, desiste del presente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w:t>
      </w:r>
    </w:p>
    <w:p w:rsidRPr="00C21FFE" w:rsidR="00AD51A7" w:rsidRDefault="008777C4">
      <w:pPr>
        <w:rPr/>
      </w:pPr>
      <w:r w:rsidRPr="&lt;w:rPr xmlns:w=&quot;http://schemas.openxmlformats.org/wordprocessingml/2006/main&quot;&gt;&lt;w:lang w:val=&quot;es-ES_tradnl&quot; /&gt;&lt;/w:rPr&gt;">
        <w:rPr/>
        <w:t xml:space="preserve">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ambas partes hayan coincidido en afirmar la desaparición del objeto del recurso de inconstitucionalidad y, específicamente, el Presidente de las Cortes de Aragón, en representación de la Cámara ha desistido del mismo.</w:t>
      </w:r>
    </w:p>
    <w:p w:rsidRPr="00C21FFE" w:rsidR="00AD51A7" w:rsidRDefault="008777C4">
      <w:pPr>
        <w:rPr/>
      </w:pPr>
      <w:r w:rsidRPr="&lt;w:rPr xmlns:w=&quot;http://schemas.openxmlformats.org/wordprocessingml/2006/main&quot;&gt;&lt;w:lang w:val=&quot;es-ES_tradnl&quot; /&gt;&lt;/w:rPr&gt;">
        <w:rPr/>
        <w:t xml:space="preserve">Teniendo en cuenta que el desistimiento aparece contemplado como modo de terminación de los procesos constitucionales en el art. 86 LOTC,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33/1993, de 26 de enero; 173/1997, de 20 de mayo; 278/2001, de 30 de octubre; 129/2002, de 16 de julio; 43/2004, de 10 de febrero y 234/2004, de 7 de junio), y en atención a la ya advertida coincidencia que manifiestan las partes al negar la pervivencia del conflicto, procede dar por extinguido el presente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recurso de inconstitucionalidad número 5212-2001, promovido por las Cortes de Aragón frente a diversos preceptos de la Ley 10/2001, de 5 de julio, que aprueba el Plan hidrológico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