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25 de septiembre de 2000, el Letrado del Gobierno de Aragón, en la representación que legalmente ostenta, promueve recurso de inconstitucionalidad contra el art. 43 del Real Decreto-Ley 6/2000, 23 de junio, de medidas urgentes de intensificación de la competencia en los mercados de bienes y servicios.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17 de octubre de 2000, el Abogado del Estado formuló sus alegaciones mediante escrito de 24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febrero de 2005, el Letrado de la Comunidad Autónoma de Aragón presenta en este Tribunal un escrito en el que expuso que, debidamente autorizado en virtud de acuerdo del Gobierno de Aragón 25 de enero de 2005, solicitaba, al amparo de lo establecido en el art. 80 LOTC en conexión con el art. 82.1 de la misma Ley, tener por desistido al Gobierno de Aragón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15 de febrero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febrero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20.2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El Letrado del Gobierno de Aragón, debidamente autorizado, según certificación del Acuerdo adoptado al efecto por el dicho Gobierno, pide que se le tenga por desistido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Aragón, en la representación que legalmente ostenta, del recurso de inconstitucionalidad núm. 5081-2000, planteado en relación con el art. 43 del Real Decreto-Ley 6/2000, de 23 de junio, de medidas urgentes</w:t>
      </w:r>
    </w:p>
    <w:p w:rsidRPr="" w:rsidR="00AD51A7" w:rsidRDefault="008777C4">
      <w:pPr>
        <w:rPr/>
      </w:pPr>
      <w:r w:rsidRPr="&lt;w:rPr xmlns:w=&quot;http://schemas.openxmlformats.org/wordprocessingml/2006/main&quot;&gt;&lt;w:szCs w:val=&quot;24&quot; /&gt;&lt;/w:rPr&gt;">
        <w:rPr/>
        <w:t xml:space="preserve">de intensificación de la competencia en los mercados de bienes y servicios,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quince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