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 de septiembre de 2003 la Procuradora de los Tribunales doña María Ruiz de la Cuesta Vacas interpuso, en nombre de doña Olga Dias Serrano, recurso de amparo contra el Auto de la Sección Novena Bis de la Audiencia Provincial de Madrid, de fecha 26 de junio de 2003, que desestimó el recurso de apelación interpuesto contra el Auto, de fecha 28 de mayo de 1999, dictado por el Juzgado de Primera Instancia núm 19 de los de Madrid en las Diligencias de Juicio Ejecutivo núm 879/1984.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procedimiento del que trae causa el recurso de amparo se inició por demanda ejecutiva promovida por la entidad Renault Financiaciones SA contra don José Antonio Dias Ferreras y contra el hijo de éste, don Jorge Dias Serrano, como tenedora la entidad ejecutante de determinadas letras de cambio aceptadas por el primero de los ejecutados. Desde este primer momento se arrastró en el proceso el error de que la entidad ejecutante una y otra vez se refiere a los demandados como “Díaz”, y no como Dias, que era el apellido correcto de ambos.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 que la diligencia de pago, embargo y citación de remate se efectuó a los codemandados con fecha 13 de julio y 7 de junio de 1984, respectivamente, momento en que solicitaron designación de abogado y procurador de oficio. Incluso se notificó la existencia del procedimiento a la esposa del Sr. Dias Ferreras, lo que se hizo personalmente el día 23 de julio de 1984, participando en la diligencia de embargo el propio Sr. Dias Ferreras.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16 de julio de 1984 compareció el Sr. Dias Serrano, solicitando la designación de abogado y procurador de oficio, sin que en dicho escrito se hiciera constar domicilio alguno distinto del que figuraba en autos.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providencia de 2 de noviembre de 1987 se acordó notificar al Sr. Dias Serrano el nombre del abogado y procurador que le había sido designado, lo que se hizo por correo certificado el 5 de noviembre de 1987, que fue devuelto con la mención respecto al Sr. Dias Ferreras de que había fallecido. Se intentó de nuevo el 25 de julio de 1989, siendo devuelto de nuevo. El 7 de marzo de 1994 renunció al cargo la procuradora, manifestando no haber podido localizar al ejecutado pese a las diligencias llevadas a cabo. Por la ejecutante se facilitó nuevo domicilio en A Coruña, intentándose la notificación infructuosamente, lo que dio lugar a que, mediante providencia de 21 de junio de 1995, se declarara al demandado en rebeldía, dictándose Sentencia de fecha 10 de julio de 1995, mandando seguir adelante la ejecución.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fecha 24 de noviembre de 1997 compareció de nuevo la entidad actora indicando que el Sr. Dias Ferreras y su esposa doña Dolores Serrano habían fallecido, y que sus hijos únicos eran el ya codemandando don Jorge “Díaz” Serrano y doña Olga “Díaz” Serrano, volviendo a incurrir de nuevo en el mismo error de apellido. Alegó que el domicilio de ésta última era desconocido y solicitó, en consecuencia, que se citara a ambos por medio de edictos; finalmente, solicitó que se procediera a librar mandamiento de embargo de un bien inmueble propiedad de Olga Dias Serrano.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constató que Jorge Dias Serrano ya era codemandado en la causa y, en consecuencia, mediante providencia de 6 de mayo de 1998, acordó citar a Olga “Díaz” Serrano por medio de edictos y anotar preventivamente el embargo. El embargo fue rechazado por el error en el apellido. Una vez rectificado éste en nueva Providencia, se trabó finalmente. Más adelante se designó perito a instancia de parte para tasar el bien embargado.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el momento de la realización de la tasación del bien, el inquilino del inmueble avisó de la contingencia a la propietaria, doña Olga Dias Serrano, quien, al enterarse de la existencia del procedimiento, se personó en el mismo y consignó, el día 12 de enero de 1999, el principal debido más la cantidad reclamada por intereses y costas, todo ello a fin de evitar la subasta del inmueble. Seguidamente, con fecha 3 de febrero de 1999, presentó escrito interponiendo incidente de nulidad de actuaciones.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fue desestimado por el Juzgado de Primera Instancia núm. 19 de los de Madrid mediante Auto de fecha 28 de mayo de 1999. El Auto establece que tanto el codemandado Sr. Dias Serrano como los herederos del codemandado fallecido Sr. Dias Ferreras tuvieron plenas oportunidades de ejercitar su derecho de defensa, en razón del pleno conocimiento que tenían o pudieron tener de la existencia del procedimiento instado en su contra.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el Juzgado dictó providencia, de fecha 9 de septiembre de 2000, acordando dar vista a las partes por término de tres días de la tasación de costas y liquidación de intereses practicada. Contra esta resolución se interpuso recurso de reposición, que fue desestimado mediante Auto de fecha 14 de marzo de 2000.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Interpuesto recurso de apelación contra los Autos de 28 de mayo de 1999 y 9 de septiembre de 2000, la Sección Novena bis de la Audiencia Provincial de Madrid lo desestimó mediante Auto de fecha 26 de junio de 2003, en que afirma que no es posible acoger la nulidad, ya que el ejecutado, de quien la ahora demandante trae causa, conocía la existencia del procedimiento al menos desde junio de 1984, sin que el mismo, hasta su fallecimiento ocurrido en marzo de 1987, ni la ahora recurrente, llevaran a cabo actuación procesal alguna hasta la personación de la hija, ya en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alega la vulneración del derecho a la tutela judicial efectiva (art. 24.1 CE), al haberse producido el embargo de bienes propiedad de la ahora demandante de amparo sin haber sido notificada en legal forma de la existencia del procedimiento, solicitando al mismo tiempo la suspensión de la ejecución de los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14 de marzo de 2005,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recurrente de amparo formuló sus alegaciones en escrito que tuvo entrada en este Tribunal el día 29 de marzo de 2005, reiterando su petición de suspensión: en primer lugar, porque de no adoptarse tal medida se produciría un perjuicio que haría perder al amparo solicitado su finalidad, toda vez que para el reintegro de los gastos judiciales y costas que indebidamente ha satisfecho habría de iniciar nuevos procedimientos ante la jurisdicción ordinaria, y, en segundo lugar, por mala fe procesal de la parte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ante este Tribunal el 1 de abril de 2005 el Ministerio Fiscal interesó la denegación de la suspensión interesada de la ejecución de las resoluciones impugnadas. Alega el Fiscal que los perjuicios que se pueden derivar de la ejecución de las resoluciones recurridas en amparo son de naturaleza económica y, por tanto, susceptibles de reparación en el caso de que, por otorgarse el amparo, se anularan las resoluciones recurridas, siendo de destacar, además, que resulta imposible efectuar valoración alguna sobre la gravedad del perjuicio que, se alega, ocasionaría la ejecución de la resolución recurrida, porque se desconoce el importe al que asciende la tasación de costas, que, según dice la recurrente, son las únicas cantidades que estaban pendientes de pago al tiempo de interposición de la demanda, lo que todavía acentúa más su reparabilidad.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238/2004, de 28 de junio).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dificil,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el interés debatido es exclusivamente económico, y se circunscribe a que, en caso de otorgarse el amparo, la demandante debería acudir, eventualmente, a la vía judicial para reclamar el reintegro de las costas, gastos e intereses cuyos importes (que, por otra parte, no cuantifica), han sido depositados en el Juzgado. De este modo, es claro que el conflicto hay que resolverlo, como indica la antecitada doctrina constitucional, sacrificando el interés de la recurrente, porque éste será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 La aplicación de este criterio al supuesto que ahora nos ocupa determina inexorablemente la denegación de la medida cautelar de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del Auto de la Sección Novena Bis de la Audiencia Provincial de Madrid, de fecha 26 de junio de 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dieciocho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