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23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11 de abril de 2003, don José Luis Gardón Nuñez interpuso recurso de amparo contra Auto de 13 de marzo de 2003 del Juzgado de lo Contencioso-administrativo núm. 2 de Madrid, que inadmite recurso especial de protección de derechos fundamentales núm. 1-2003, interpuesto contra Acuerdo del Colegio de Abogados de Madrid sobre proclamación de don Luis Martí Mingarro como Decano del Colegio. Dicho recurso fue registrado con el núm. 2136-2003 y su conocimiento correspondió por turno de reparto a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25 de febrero de 2004 el demandante de amparo registró en este Tribunal escrito de recusación de los Magistrados integrantes del Tribunal Constitucional cuyo Abogado sea el Decano del Colegio de Abogados de Madrid don Luis Martí Mingarro, solicitando que se aparten del conocimiento del presente recurso de amparo por concurrir la causa de recusación o abstención consistente en tener interés directo o indirecto en el pleito, acordándose que continúen conociendo del recurso de amparo aquellos Magistrados a quienes corresponda sustituirlos.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Excmos. Sres. don.. Javier Delgado Barrio y don Manuel Aragón Reyes (art. 1º.2).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sendos escritos fechados el 18 y el 29 de marzo de 2005, respectivamente, el Magistrado Excmo. Sr. don Javier Delgado Barrio y la Excma. Sra. doña. María Emilia Casas Baamonde, Presidenta del Tribunal y de la Sección Primera, comunicaron a los efectos oportunos que se abstenían de intervenir en el antes indicado recurso de amparo, de conformidad con lo dispuesto en el art. 219.10º de la Ley Orgánica del Poder Judicial, en relación con el art. 221 de la misma Ley y el art. 80 de la Ley Orgánica del Tribunal Constitucional, habida cuenta que ambos Magistrados son demandantes en el recurso de amparo núm. 1091-2004, siendo su Letrado defensor el Decano del Colegio de Abogados de Madrid don Luis Martí Mingarro, habiendo propuesto el demandante en el presente recurso de amparo su recusación por tal motivo, al entender que tienen interés directo o indirecto en el pleito.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15, en relación con los arts. 7 y 8, todos ellos de la de la Ley Orgánica del Tribunal Constitucional y el Acuerdo de 20 de enero de 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y de la Sección Primera, acordó, con fecha 31 de marzo de 2005, designar como sustitutos de sí misma y del Magistrado Excmo. Sr. don Javier Delgado Barrio a los Magistrados Excmos. Sres. don Jorge Rodríguez-Zapata Pérez y don Pablo Pérez Tremps, para completar dicha Sección, al objeto de resolver sobre las abstenciones planteadas y, en su caso, sobre la admisibilidad del recurso de amparo núm. 2136-2003.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Vistas las comunicaciones efectuadas por la Excma. Sra. doña. María Emilia Casas Baamonde y el Excmo. Sr. don Javier Delgado Barrio, la Sección, en la composición resultante del acuerdo de sustitución de 31 de marzo de 2005 de la Excma. Sra.</w:t>
      </w:r>
    </w:p>
    <w:p w:rsidRPr="00C21FFE" w:rsidR="00AD51A7" w:rsidRDefault="008777C4">
      <w:pPr>
        <w:rPr/>
      </w:pPr>
      <w:r w:rsidRPr="&lt;w:rPr xmlns:w=&quot;http://schemas.openxmlformats.org/wordprocessingml/2006/main&quot;&gt;&lt;w:lang w:val=&quot;es-ES_tradnl&quot; /&gt;&lt;/w:rPr&gt;">
        <w:rPr/>
        <w:t xml:space="preserve">Presidenta del Tribunal al que se ha hecho mención, y de conformidad de lo previsto en el art. 80 de la Ley Orgánica del Tribunal Constitucional y el art. 219.10º de la Ley Orgánica del Poder Judicial, estima justificada la causa de abstención formulada</w:t>
      </w:r>
    </w:p>
    <w:p w:rsidRPr="00C21FFE" w:rsidR="00AD51A7" w:rsidRDefault="008777C4">
      <w:pPr>
        <w:rPr/>
      </w:pPr>
      <w:r w:rsidRPr="&lt;w:rPr xmlns:w=&quot;http://schemas.openxmlformats.org/wordprocessingml/2006/main&quot;&gt;&lt;w:lang w:val=&quot;es-ES_tradnl&quot; /&gt;&lt;/w:rPr&gt;">
        <w:rPr/>
        <w:t xml:space="preserve">(“tener interés directo o indirecto en el pleito o causa”), puesto que ambos Magistrados son demandantes en el recurso de amparo núm.  1091-2004, siendo su Letrado defensor en dicho recurso el Decano del Colegio de Abogados de Madrid don Luis Martí</w:t>
      </w:r>
    </w:p>
    <w:p w:rsidRPr="00C21FFE" w:rsidR="00AD51A7" w:rsidRDefault="008777C4">
      <w:pPr>
        <w:rPr/>
      </w:pPr>
      <w:r w:rsidRPr="&lt;w:rPr xmlns:w=&quot;http://schemas.openxmlformats.org/wordprocessingml/2006/main&quot;&gt;&lt;w:lang w:val=&quot;es-ES_tradnl&quot; /&gt;&lt;/w:rPr&gt;">
        <w:rPr/>
        <w:t xml:space="preserve">Mingarro, cuya proclamación constituye el objeto del recurso especial de protección de derechos fundamentales inadmitido por el Auto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la causa de abstención formulada por la Excma. Sra. doña. María Emilia Casas Baamonde, Presidenta del Tribunal, y el Magistrado Excmo. Sr. don Javier Delgado Barrio, en el recurso de amparo núm 2136-2003, apartándoles definitivamente del referido</w:t>
      </w:r>
    </w:p>
    <w:p w:rsidRPr="" w:rsidR="00AD51A7" w:rsidRDefault="008777C4">
      <w:pPr>
        <w:rPr/>
      </w:pPr>
      <w:r w:rsidRPr="&lt;w:rPr xmlns:w=&quot;http://schemas.openxmlformats.org/wordprocessingml/2006/main&quot;&gt;&lt;w:szCs w:val=&quot;24&quot; /&gt;&lt;/w:rPr&gt;">
        <w:rPr/>
        <w:t xml:space="preserve">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