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30 de julio de 2002 el Letrado de la Junta de Extremadura, en la representación que legalmente ostenta, promovió recurso de inconstitucionalidad contra Real Decreto-ley 5/2002, 24 de mayo, medidas urgentes para la reforma del sistema de protección por desempleo y mejora de la ocupabilidad.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 15 de octubre de 2002, el Abogado del Estado formuló sus alegaciones mediante escrito de 15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de 2 de agosto de 2005 el Letrado de la Junta de Extremadura presentó en este Tribunal un escrito en el que expuso que, debidamente autorizado en virtud de acuerdo del Consejo de Gobierno de la Junta de Extremadura de 7 de junio de 2005,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por providencia de 15 de septiembre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septiembre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 19.1 y 3 LEC), que puede ser parcial, cuando afecta a alguna de las pretensiones en caso de pluralidad del objeto, y total, cuando se refiere a todas o a la única pretensión (SSTC 96/1990, de 24 de mayo, FJ</w:t>
      </w:r>
    </w:p>
    <w:p w:rsidRPr="00C21FFE" w:rsidR="00AD51A7" w:rsidRDefault="008777C4">
      <w:pPr>
        <w:rPr/>
      </w:pPr>
      <w:r w:rsidRPr="&lt;w:rPr xmlns:w=&quot;http://schemas.openxmlformats.org/wordprocessingml/2006/main&quot;&gt;&lt;w:lang w:val=&quot;es-ES_tradnl&quot; /&gt;&lt;/w:rPr&gt;">
        <w:rPr/>
        <w:t xml:space="preserve">1, y 237/1992, de 15 de diciembre; AATC 33/1993, de 26 de enero, y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de desistir, siempre que, según reiterada doctrina de este Tribunal, no se opongan las demás partes personadas a través de un motivo declarado válido por este Tribunal y no se advierta un</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 la Junta de Extremadura,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Extremadura, en la representación que legalmente ostenta, del recurso de inconstitucionalidad núm. 4749-2002, planteado en relación con el Real Decreto-ley 5/2002, 24 de mayo, medidas urgentes para la reforma</w:t>
      </w:r>
    </w:p>
    <w:p w:rsidRPr="" w:rsidR="00AD51A7" w:rsidRDefault="008777C4">
      <w:pPr>
        <w:rPr/>
      </w:pPr>
      <w:r w:rsidRPr="&lt;w:rPr xmlns:w=&quot;http://schemas.openxmlformats.org/wordprocessingml/2006/main&quot;&gt;&lt;w:szCs w:val=&quot;24&quot; /&gt;&lt;/w:rPr&gt;">
        <w:rPr/>
        <w:t xml:space="preserve">del sistema de protección por desempleo y mejora de la ocupabilidad,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