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31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24 de marzo de 2003, el Letrado de la Comunidad Autónoma de las Illes Balears, en la representación que ostenta, promueve recurso de inconstitucionalidad contra los arts. 4.3; 5; 6; 7.4; 8.2; 8.3; 10.2; 10.4; 11.2; 13; 16.3; 16.4; 16.5; 17.3; 17.4; 18; 23.2; 23.3; 23.4; 26.2; 26.3; 26.5; 29.3; 31.2; 32.3; 35.4; 35.6; 35.8; 35.9; 37.1; 38.5; 40; 41; 42.1; 42.2; 42.5; 43.2; 43.3; 44; 45; 46; 47; 48; 49.5; 59.1; 59.2; 61.2; 66.1; 66.2; 66.3; 66.4; 76.2; 76.3; 81; 85.3; 88.2; 92.3; 95; 97; 98; 101.2; 102.2; 105.1; 106.1; 106.2; 107.2; 107.3; las disposiciones adicionales 2ª.3, 3ª.1; 3ª.3; 3ª.4; 5ª.3; 6ª; 8ª.1; las disposiciones transitorias 2ª.1 y 6ª.4; y las disposiciones finales 6ª; 9ª; y 10ª de la Ley Orgánica 10/2002, 23 de diciembre, calidad de la educación.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Primera de 8 de abril de 2003, el Letrado Jefe de la Asesoría Jurídica del Senado formuló alegaciones el día 30 de abril de 2003. </w:t>
      </w:r>
    </w:p>
    <w:p w:rsidRPr="00C21FFE" w:rsidR="00AD51A7" w:rsidRDefault="008777C4">
      <w:pPr>
        <w:rPr/>
      </w:pPr>
      <w:r w:rsidRPr="&lt;w:rPr xmlns:w=&quot;http://schemas.openxmlformats.org/wordprocessingml/2006/main&quot;&gt;&lt;w:lang w:val=&quot;es-ES_tradnl&quot; /&gt;&lt;/w:rPr&gt;">
        <w:rPr/>
        <w:t xml:space="preserve">El Abogado del Estado, en la representación que ostenta, hizo lo propio el día 13 de mayo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7 de diciembre de 2005, el Letrado de la Comunidad Autónoma de las Illes Balears presentó en este Tribunal escrito en el que expuso que, debidamente autorizado en virtud de acuerdo del Consejo de Gobierno de las Illes Balears de 25 de noviembre de 2005, solicitaba, al amparo de lo establecido en el art. 80 LOTC en conexión con el art. 86 de la misma Ley, tener por desistido a dicho Gobierno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por providencia de 20 de diciembre de 2005, acordó oír al Abogado del Estado y al Senado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27 de diciembre de 2005, el Abogado del Estado dirigió escrito al Tribunal en el que manifiesta que no se opone al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29 de diciembre de 2005, el Letrado Jefe de la Asesoría Jurídica del Senado presentó escrito en el que expone que no existe reparo alguno que formular por parte de la Cámara a la solicitud de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3 y 20.2 y 3 LEC), que puede ser parcial, cuando afecta a alguna de las pretensiones en caso de pluralidad de objetos,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(AATC, por todos,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El Letrado de la Comunidad Autónoma de las Illes Balears, debidamente autorizado, según certificación del Acuerdo adoptado al efecto por el Consejo de Gobierno de dicha Comunidad, pide que se le tenga por desistido del presente recurso de inconstitucionalidad. El Abogado del Estado y la representación del Senado no se oponen a ello, sin que se advierta por este Tribunal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Letrado de la Comunidad Autónoma de las Illes Balears, en la representación que legalmente ostenta, del recurso de inconstitucionalidad núm. 1663-2003, planteado en relación con los arts. 4.3; 5; 6; 7.4; 8.2; 8.3; 10.2; 10.4; 11.2; 13; 16.3; 16.4; 16.5; 17.3; 17.4; 18; 23.2; 23.3; 23.4; 26.2; 26.3; 26.5; 29.3; 31.2; 32.3; 35.4; 35.6; 35.8; 35.9; 37.1; 38.5; 40; 41; 42.1; 42.2; 42.5; 43.2; 43.3; 44; 45; 46; 47; 48; 49.5; 59.1; 59.2; 61.2; 66.1; 66.2; 66.3; 66.4; 76.2; 76.3; 81; 85.3; 88.2; 92.3; 95; 97; 98; 101.2; 102.2; 105.1; 106.1; 106.2; 107.2; 107.3; las disposiciones adicionales 2ª.3, 3ª.1; 3ª.3; 3ª.4; 5ª.3; 6ª; 8ª.1; las disposiciones transitorias 2ª.1 y 6ª.4; y las disposiciones finales 6ª; 9ª; y 10ª de la Ley Orgánica 10/2002, 23 de diciembre, calidad de la educación,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treinta y uno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