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28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noviembre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893-2004), el Auto de la referida Sala de 16 de noviembre de 2005, mediante el que se acuerda elevar a este Tribunal cuestión de inconstitucionalidad respecto de la Ley de la Asamblea de Extremadura 9/1998, de 26 de junio, del Impuesto sobre suelo sin edificar y edificaciones ruinosas, por si pudiera ser contraria al art. 6.3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La Consejería de Economía, Industria y Comercio de la Junta de Extremadura notificó a don Sigifredo González Rollón con fecha de 15 de octubre de 2001 una propuesta de liquidación provisional en concepto de Impuesto sobre el suelo sin edificar y edificaciones ruinosas, por un importe de 4.671,42 €. Presentadas las correspondientes alegaciones en relación con dicha propuesta, éstas fueron desestimadas por Resolución del Jefe del Servicio de Gestión Tributaria e Ingresos de fecha 11 de marzo de 2002. Interpuesto recurso de reposición con fecha de 5 de abril de 2002, por Resolución de la Dirección General de Ingresos de la citada Consejería notificada el día 2 de agosto de 2002 se desestima.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171-2003) ante la Junta Económico-Administrativa de la Junta de Extremadura, ésta fue desestimada por Resolución de 14 de mayo de 2004.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893-2004) ante la Sala de lo Contencioso-Administrativo del Tribunal Superior de Justicia de Extremadura. Admitido y tramitado el recurso, y una vez conclusos lo autos, el día 5 de octubre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16 de noviembre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son frecuentes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enero de 2006,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3 de febrero de 2006 en el que, tras exponer brevemente los antecedentes de la cuestión, pone de manifiesto que el objeto de la presente cuestión de inconstitucionalidad es idéntico al de otras muchas planteadas por el mismo Tribunal Superior de Justicia de Extremadura que han sido inadmitidas a trámite por carecer notoriamente de fundamento, en los términos que esta expresión ha sido entendida por este Tribunal (ATC 417/2005 y sucesivos), por lo que tratándose de una cuestión ya resuelta, interesa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 Extremadura 9/1998, de 26 de junio, del Impuesto sobre suelo sin edificar y edificaciones ruinosas, por si pudiera ser contraria al art. 6.3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se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