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23 de agosto de 2002, el Letrado del Principado de Asturias, en la representación que legalmente ostenta, promueve recurso de inconstitucionalidad contra el Real Decreto-ley 5/2002, de 24 de mayo, de medidas urgentes para la reforma del sistema de protección por desempleo y mejora de la ocupabilidad.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Tercera de 15 de octubre de 2002, el Abogado del Estado formuló sus alegaciones mediante escrito de 15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5 de mayo de 2006, el Letrado del Principado de Asturias presenta en este Tribunal un escrito en el que expuso que, debidamente autorizado en virtud de acuerdo del Consejo de Gobierno de dicha Comunidad Autónoma, de 19 de abril de 2006, al amparo de lo establecido en el art. 80 LOTC en conexión con el art. 86 de la misma Ley, solicitaba tener por desistido al Consejo de Gobierno del Principado de Asturias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23 de mayo de 2006,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30 de mayo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Letrado del Consejo Gobierno del Principado de Asturias, debidamente autorizado, según certificación del Acuerdo adoptado al efecto por dicho Gobierno,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Consejo de Gobierno del Principado, en la representación que legalmente ostenta, del recurso de inconstitucionalidad núm. 4922-2002, planteado en relación con el Real Decreto-ley 5/2002, de 24 de mayo, de medidas</w:t>
      </w:r>
    </w:p>
    <w:p w:rsidRPr="" w:rsidR="00AD51A7" w:rsidRDefault="008777C4">
      <w:pPr>
        <w:rPr/>
      </w:pPr>
      <w:r w:rsidRPr="&lt;w:rPr xmlns:w=&quot;http://schemas.openxmlformats.org/wordprocessingml/2006/main&quot;&gt;&lt;w:szCs w:val=&quot;24&quot; /&gt;&lt;/w:rPr&gt;">
        <w:rPr/>
        <w:t xml:space="preserve">urgentes para la reforma del sistema de protección por desempleo y mejora de la ocupabilidad,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