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1645-2002),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1645-2002 interpuesto por “Endesa Distribución Eléctrica, S.L., Sociedad Unipersonal” ante la Sala de lo Contencioso-Administrativo del Tribunal Superior de Justicia de Extremadura, contra la Resolución de la Junta Económico-Administrativa Regional de Extremadura de fecha 25 de noviembre de 2002, que desestima la reclamación (núm. 329-2002) interpuesta contra la Resolución de la Dirección General de Ingresos de la Consejería de Economía, Industria y Comercio de la Junta de Extremadura con fecha de 2 de octubre de 2002, por la que se desestima la petición de devolución de ingresos indebidos formulada en relación con la declaración-liquidación presentada en concepto de Impuesto extremeño sobre instalaciones que incidan en el medio ambiente correspondiente al ejercicio 2002.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doña Ana C. Sánchez-Barriga Lestón,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14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1301-2005,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