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marzo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748-2003), el Auto de la referida Sala de 3 de marzo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748-2003 interpuesto por “Saltos del Jerte, S.L.” ante la Sala de lo Contencioso-Administrativo del Tribunal Superior de Justicia de Extremadura, contra la Resolución de la Junta Económico-Administrativa Regional de Extremadura de fecha 10 de abril de 2003, desestimatoria de la reclamación (núm. 328-2002) interpuesta contra la Resolución sancionadora de la Dirección General de Ingresos de la Consejería de Economía, Industria y Comercio de la Junta de Extremadura derivada del expediente núm. 022210011 en relación con el Impuesto extremeño sobre instalaciones que incidan en el medio ambiente correspondientes a los ejercicios 1998, 1999, 2000 y 2001. Admitido y tramitado el citado recurso, y una vez conclusos los autos, el día 3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José Ángel Rodríguez Jiménez,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3 de marzo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2043-2005,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